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36" w:rsidRPr="00D4346B" w:rsidRDefault="00E60136" w:rsidP="00E60136">
      <w:pPr>
        <w:spacing w:after="120"/>
        <w:jc w:val="center"/>
        <w:rPr>
          <w:rFonts w:cs="Arial"/>
        </w:rPr>
      </w:pPr>
      <w:bookmarkStart w:id="0" w:name="_GoBack"/>
      <w:bookmarkEnd w:id="0"/>
    </w:p>
    <w:p w:rsidR="00E60136" w:rsidRPr="00D4346B" w:rsidRDefault="00E60136" w:rsidP="00E60136">
      <w:pPr>
        <w:spacing w:after="120"/>
        <w:jc w:val="center"/>
        <w:rPr>
          <w:rFonts w:cs="Arial"/>
        </w:rPr>
      </w:pPr>
    </w:p>
    <w:p w:rsidR="00E60136" w:rsidRPr="00D4346B" w:rsidRDefault="00E60136" w:rsidP="00E60136">
      <w:pPr>
        <w:spacing w:after="120"/>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r w:rsidRPr="00D4346B">
        <w:rPr>
          <w:rFonts w:cs="Arial"/>
        </w:rPr>
        <w:t xml:space="preserve">Stanovy </w:t>
      </w:r>
    </w:p>
    <w:p w:rsidR="00E51BE7" w:rsidRPr="00D4346B" w:rsidRDefault="00E60136" w:rsidP="00E60136">
      <w:pPr>
        <w:spacing w:after="120"/>
        <w:jc w:val="center"/>
        <w:rPr>
          <w:rFonts w:cs="Arial"/>
        </w:rPr>
      </w:pPr>
      <w:r w:rsidRPr="00D4346B">
        <w:rPr>
          <w:rFonts w:cs="Arial"/>
        </w:rPr>
        <w:t>akciové společnosti</w:t>
      </w: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b/>
        </w:rPr>
      </w:pPr>
    </w:p>
    <w:p w:rsidR="00E60136" w:rsidRPr="00D4346B" w:rsidRDefault="00E60136" w:rsidP="00E60136">
      <w:pPr>
        <w:spacing w:after="120"/>
        <w:jc w:val="center"/>
        <w:rPr>
          <w:rFonts w:cs="Arial"/>
          <w:b/>
        </w:rPr>
      </w:pPr>
    </w:p>
    <w:p w:rsidR="00E60136" w:rsidRPr="00D4346B" w:rsidRDefault="00E60136" w:rsidP="00E60136">
      <w:pPr>
        <w:spacing w:after="120"/>
        <w:jc w:val="center"/>
        <w:rPr>
          <w:rFonts w:cs="Arial"/>
          <w:b/>
        </w:rPr>
      </w:pPr>
    </w:p>
    <w:p w:rsidR="00E60136" w:rsidRPr="00D4346B" w:rsidRDefault="00E60136" w:rsidP="00E60136">
      <w:pPr>
        <w:spacing w:after="120"/>
        <w:jc w:val="center"/>
        <w:rPr>
          <w:rFonts w:cs="Arial"/>
          <w:b/>
        </w:rPr>
      </w:pPr>
    </w:p>
    <w:p w:rsidR="00E60136" w:rsidRPr="00D4346B" w:rsidRDefault="0093097F" w:rsidP="00E60136">
      <w:pPr>
        <w:spacing w:after="120"/>
        <w:jc w:val="center"/>
        <w:rPr>
          <w:rFonts w:cs="Arial"/>
          <w:b/>
          <w:sz w:val="32"/>
        </w:rPr>
      </w:pPr>
      <w:r>
        <w:rPr>
          <w:rFonts w:cs="Arial"/>
          <w:b/>
          <w:sz w:val="32"/>
        </w:rPr>
        <w:t>Realfina</w:t>
      </w:r>
      <w:r w:rsidR="00E60136" w:rsidRPr="00D4346B">
        <w:rPr>
          <w:rFonts w:cs="Arial"/>
          <w:b/>
          <w:sz w:val="32"/>
        </w:rPr>
        <w:t xml:space="preserve"> a.s.</w:t>
      </w: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rPr>
      </w:pPr>
    </w:p>
    <w:p w:rsidR="00E60136" w:rsidRPr="00D4346B" w:rsidRDefault="00E60136" w:rsidP="00E60136">
      <w:pPr>
        <w:spacing w:after="120"/>
        <w:jc w:val="center"/>
        <w:rPr>
          <w:rFonts w:cs="Arial"/>
          <w:sz w:val="32"/>
        </w:rPr>
      </w:pPr>
    </w:p>
    <w:p w:rsidR="00E60136" w:rsidRPr="00D4346B" w:rsidRDefault="00E60136" w:rsidP="00E60136">
      <w:pPr>
        <w:spacing w:after="120"/>
        <w:jc w:val="center"/>
        <w:rPr>
          <w:rFonts w:cs="Arial"/>
          <w:sz w:val="32"/>
        </w:rPr>
      </w:pPr>
    </w:p>
    <w:p w:rsidR="00E60136" w:rsidRPr="00D4346B" w:rsidRDefault="00E60136" w:rsidP="00E60136">
      <w:pPr>
        <w:spacing w:after="120"/>
        <w:jc w:val="center"/>
        <w:rPr>
          <w:rFonts w:cs="Arial"/>
          <w:sz w:val="32"/>
        </w:rPr>
      </w:pPr>
    </w:p>
    <w:p w:rsidR="00E60136" w:rsidRPr="00D4346B" w:rsidRDefault="00E60136" w:rsidP="00E60136">
      <w:pPr>
        <w:spacing w:after="120"/>
        <w:jc w:val="center"/>
        <w:rPr>
          <w:rFonts w:cs="Arial"/>
          <w:sz w:val="32"/>
        </w:rPr>
      </w:pPr>
    </w:p>
    <w:p w:rsidR="00E60136" w:rsidRPr="00D4346B" w:rsidRDefault="00E60136" w:rsidP="00E60136">
      <w:pPr>
        <w:spacing w:after="120"/>
        <w:jc w:val="center"/>
        <w:rPr>
          <w:rFonts w:cs="Arial"/>
        </w:rPr>
      </w:pPr>
      <w:r w:rsidRPr="00D4346B">
        <w:rPr>
          <w:rFonts w:cs="Arial"/>
        </w:rPr>
        <w:t xml:space="preserve">Praha, </w:t>
      </w:r>
      <w:r w:rsidRPr="001410FB">
        <w:rPr>
          <w:rFonts w:cs="Arial"/>
        </w:rPr>
        <w:t>.......</w:t>
      </w:r>
      <w:r w:rsidR="001410FB">
        <w:rPr>
          <w:rFonts w:cs="Arial"/>
        </w:rPr>
        <w:t>..........</w:t>
      </w:r>
      <w:r w:rsidRPr="00D4346B">
        <w:rPr>
          <w:rFonts w:cs="Arial"/>
        </w:rPr>
        <w:t xml:space="preserve"> 201</w:t>
      </w:r>
      <w:r w:rsidR="00A34AEE">
        <w:rPr>
          <w:rFonts w:cs="Arial"/>
        </w:rPr>
        <w:t>4</w:t>
      </w:r>
    </w:p>
    <w:p w:rsidR="00E60136" w:rsidRPr="00D4346B" w:rsidRDefault="00E60136" w:rsidP="00E60136">
      <w:pPr>
        <w:spacing w:after="120"/>
        <w:jc w:val="both"/>
        <w:rPr>
          <w:rFonts w:cs="Arial"/>
          <w:szCs w:val="22"/>
        </w:rPr>
      </w:pPr>
    </w:p>
    <w:p w:rsidR="00E60136" w:rsidRPr="00D4346B" w:rsidRDefault="00E60136" w:rsidP="00FD26BD">
      <w:pPr>
        <w:pStyle w:val="Odstavecseseznamem"/>
        <w:numPr>
          <w:ilvl w:val="0"/>
          <w:numId w:val="2"/>
        </w:numPr>
        <w:spacing w:after="120"/>
        <w:contextualSpacing w:val="0"/>
        <w:jc w:val="center"/>
        <w:rPr>
          <w:rFonts w:cs="Arial"/>
          <w:b/>
          <w:szCs w:val="22"/>
        </w:rPr>
      </w:pPr>
      <w:r w:rsidRPr="00D4346B">
        <w:rPr>
          <w:rFonts w:cs="Arial"/>
          <w:b/>
          <w:szCs w:val="22"/>
        </w:rPr>
        <w:lastRenderedPageBreak/>
        <w:t>ZÁKLADNÍ USTANOVENÍ</w:t>
      </w:r>
    </w:p>
    <w:p w:rsidR="00597892" w:rsidRPr="00D4346B" w:rsidRDefault="00597892" w:rsidP="00597892">
      <w:pPr>
        <w:spacing w:after="120"/>
        <w:jc w:val="center"/>
        <w:rPr>
          <w:rFonts w:cs="Arial"/>
          <w:b/>
          <w:szCs w:val="22"/>
        </w:rPr>
      </w:pPr>
    </w:p>
    <w:p w:rsidR="00E60136" w:rsidRPr="00D4346B" w:rsidRDefault="00E60136" w:rsidP="00636109">
      <w:pPr>
        <w:pStyle w:val="RadekL1"/>
        <w:spacing w:after="120"/>
        <w:ind w:left="0"/>
        <w:jc w:val="center"/>
        <w:rPr>
          <w:rFonts w:cs="Arial"/>
        </w:rPr>
      </w:pPr>
      <w:r w:rsidRPr="00D4346B">
        <w:rPr>
          <w:rFonts w:cs="Arial"/>
        </w:rPr>
        <w:br/>
        <w:t>Založen</w:t>
      </w:r>
      <w:r w:rsidR="00BE1AC8" w:rsidRPr="00D4346B">
        <w:rPr>
          <w:rFonts w:cs="Arial"/>
        </w:rPr>
        <w:t>í</w:t>
      </w:r>
      <w:r w:rsidRPr="00D4346B">
        <w:rPr>
          <w:rFonts w:cs="Arial"/>
        </w:rPr>
        <w:t xml:space="preserve"> akciov</w:t>
      </w:r>
      <w:r w:rsidR="00BE1AC8" w:rsidRPr="00D4346B">
        <w:rPr>
          <w:rFonts w:cs="Arial"/>
        </w:rPr>
        <w:t>é</w:t>
      </w:r>
      <w:r w:rsidRPr="00D4346B">
        <w:rPr>
          <w:rFonts w:cs="Arial"/>
        </w:rPr>
        <w:t xml:space="preserve"> společnosti</w:t>
      </w:r>
    </w:p>
    <w:p w:rsidR="00E60136" w:rsidRDefault="00E60136" w:rsidP="004402AD">
      <w:pPr>
        <w:pStyle w:val="RadekL1"/>
        <w:numPr>
          <w:ilvl w:val="0"/>
          <w:numId w:val="31"/>
        </w:numPr>
        <w:spacing w:after="120"/>
        <w:ind w:left="426"/>
        <w:jc w:val="both"/>
        <w:rPr>
          <w:rFonts w:cs="Arial"/>
          <w:szCs w:val="22"/>
        </w:rPr>
      </w:pPr>
      <w:r w:rsidRPr="0093097F">
        <w:rPr>
          <w:szCs w:val="22"/>
        </w:rPr>
        <w:t>Akciová</w:t>
      </w:r>
      <w:r w:rsidRPr="00D4346B">
        <w:rPr>
          <w:rFonts w:cs="Arial"/>
          <w:szCs w:val="22"/>
        </w:rPr>
        <w:t xml:space="preserve"> společnost </w:t>
      </w:r>
      <w:r w:rsidR="0093097F">
        <w:rPr>
          <w:rFonts w:cs="Arial"/>
          <w:szCs w:val="22"/>
        </w:rPr>
        <w:t>Realfina</w:t>
      </w:r>
      <w:r w:rsidR="00BE1AC8" w:rsidRPr="00D4346B">
        <w:rPr>
          <w:rFonts w:cs="Arial"/>
          <w:szCs w:val="22"/>
        </w:rPr>
        <w:t xml:space="preserve"> a.s.</w:t>
      </w:r>
      <w:r w:rsidRPr="00D4346B">
        <w:rPr>
          <w:rFonts w:cs="Arial"/>
          <w:szCs w:val="22"/>
        </w:rPr>
        <w:t xml:space="preserve"> (dále jen „</w:t>
      </w:r>
      <w:r w:rsidRPr="0093097F">
        <w:rPr>
          <w:rFonts w:cs="Arial"/>
          <w:b/>
          <w:szCs w:val="22"/>
        </w:rPr>
        <w:t>společnost</w:t>
      </w:r>
      <w:r w:rsidR="00BE1AC8" w:rsidRPr="00D4346B">
        <w:rPr>
          <w:rFonts w:cs="Arial"/>
          <w:szCs w:val="22"/>
        </w:rPr>
        <w:t>“</w:t>
      </w:r>
      <w:r w:rsidRPr="00D4346B">
        <w:rPr>
          <w:rFonts w:cs="Arial"/>
          <w:szCs w:val="22"/>
        </w:rPr>
        <w:t xml:space="preserve">) byla založena rozhodnutím valné hromady akciové společnosti </w:t>
      </w:r>
      <w:r w:rsidR="00BD6E88">
        <w:rPr>
          <w:rFonts w:cs="Arial"/>
          <w:szCs w:val="22"/>
        </w:rPr>
        <w:t>Rextim</w:t>
      </w:r>
      <w:r w:rsidR="00BD6E88" w:rsidRPr="00D4346B">
        <w:rPr>
          <w:rFonts w:cs="Arial"/>
          <w:szCs w:val="22"/>
        </w:rPr>
        <w:t xml:space="preserve"> </w:t>
      </w:r>
      <w:r w:rsidRPr="00D4346B">
        <w:rPr>
          <w:rFonts w:cs="Arial"/>
          <w:szCs w:val="22"/>
        </w:rPr>
        <w:t>holding a</w:t>
      </w:r>
      <w:r w:rsidR="00BE1AC8" w:rsidRPr="00D4346B">
        <w:rPr>
          <w:rFonts w:cs="Arial"/>
          <w:szCs w:val="22"/>
        </w:rPr>
        <w:t>.</w:t>
      </w:r>
      <w:r w:rsidRPr="00D4346B">
        <w:rPr>
          <w:rFonts w:cs="Arial"/>
          <w:szCs w:val="22"/>
        </w:rPr>
        <w:t>s</w:t>
      </w:r>
      <w:r w:rsidR="00BE1AC8" w:rsidRPr="00D4346B">
        <w:rPr>
          <w:rFonts w:cs="Arial"/>
          <w:szCs w:val="22"/>
        </w:rPr>
        <w:t>.</w:t>
      </w:r>
      <w:r w:rsidRPr="00D4346B">
        <w:rPr>
          <w:rFonts w:cs="Arial"/>
          <w:szCs w:val="22"/>
        </w:rPr>
        <w:t xml:space="preserve">, </w:t>
      </w:r>
      <w:r w:rsidR="00BE1AC8" w:rsidRPr="00D4346B">
        <w:rPr>
          <w:rFonts w:cs="Arial"/>
          <w:szCs w:val="22"/>
        </w:rPr>
        <w:t>IČ</w:t>
      </w:r>
      <w:r w:rsidRPr="00D4346B">
        <w:rPr>
          <w:rFonts w:cs="Arial"/>
          <w:szCs w:val="22"/>
        </w:rPr>
        <w:t xml:space="preserve"> </w:t>
      </w:r>
      <w:r w:rsidR="00BD6E88">
        <w:rPr>
          <w:rFonts w:cs="Arial"/>
          <w:szCs w:val="22"/>
        </w:rPr>
        <w:t>27609383</w:t>
      </w:r>
      <w:r w:rsidRPr="00D4346B">
        <w:rPr>
          <w:rFonts w:cs="Arial"/>
          <w:szCs w:val="22"/>
        </w:rPr>
        <w:t>, se sídlem Praha</w:t>
      </w:r>
      <w:r w:rsidR="00BE1AC8" w:rsidRPr="00D4346B">
        <w:rPr>
          <w:rFonts w:cs="Arial"/>
          <w:szCs w:val="22"/>
        </w:rPr>
        <w:t xml:space="preserve"> I, </w:t>
      </w:r>
      <w:r w:rsidRPr="00D4346B">
        <w:rPr>
          <w:rFonts w:cs="Arial"/>
          <w:szCs w:val="22"/>
        </w:rPr>
        <w:t>Washing</w:t>
      </w:r>
      <w:r w:rsidR="00BE1AC8" w:rsidRPr="00D4346B">
        <w:rPr>
          <w:rFonts w:cs="Arial"/>
          <w:szCs w:val="22"/>
        </w:rPr>
        <w:t>t</w:t>
      </w:r>
      <w:r w:rsidRPr="00D4346B">
        <w:rPr>
          <w:rFonts w:cs="Arial"/>
          <w:szCs w:val="22"/>
        </w:rPr>
        <w:t xml:space="preserve">onova </w:t>
      </w:r>
      <w:r w:rsidR="00BE1AC8" w:rsidRPr="00D4346B">
        <w:rPr>
          <w:rFonts w:cs="Arial"/>
          <w:szCs w:val="22"/>
        </w:rPr>
        <w:t>1</w:t>
      </w:r>
      <w:r w:rsidRPr="00D4346B">
        <w:rPr>
          <w:rFonts w:cs="Arial"/>
          <w:szCs w:val="22"/>
        </w:rPr>
        <w:t xml:space="preserve">624/5, konané dne </w:t>
      </w:r>
      <w:r w:rsidR="00BD6E88">
        <w:rPr>
          <w:rFonts w:cs="Arial"/>
          <w:szCs w:val="22"/>
        </w:rPr>
        <w:t>20</w:t>
      </w:r>
      <w:r w:rsidRPr="00D4346B">
        <w:rPr>
          <w:rFonts w:cs="Arial"/>
          <w:szCs w:val="22"/>
        </w:rPr>
        <w:t xml:space="preserve">. </w:t>
      </w:r>
      <w:r w:rsidR="00BD6E88">
        <w:rPr>
          <w:rFonts w:cs="Arial"/>
          <w:szCs w:val="22"/>
        </w:rPr>
        <w:t>října</w:t>
      </w:r>
      <w:r w:rsidR="00BD6E88" w:rsidRPr="00D4346B">
        <w:rPr>
          <w:rFonts w:cs="Arial"/>
          <w:szCs w:val="22"/>
        </w:rPr>
        <w:t xml:space="preserve"> </w:t>
      </w:r>
      <w:r w:rsidRPr="00D4346B">
        <w:rPr>
          <w:rFonts w:cs="Arial"/>
          <w:szCs w:val="22"/>
        </w:rPr>
        <w:t>200</w:t>
      </w:r>
      <w:r w:rsidR="00BD6E88">
        <w:rPr>
          <w:rFonts w:cs="Arial"/>
          <w:szCs w:val="22"/>
        </w:rPr>
        <w:t>8</w:t>
      </w:r>
      <w:r w:rsidR="00BE1AC8" w:rsidRPr="00D4346B">
        <w:rPr>
          <w:rFonts w:cs="Arial"/>
          <w:szCs w:val="22"/>
        </w:rPr>
        <w:t>,</w:t>
      </w:r>
      <w:r w:rsidRPr="00D4346B">
        <w:rPr>
          <w:rFonts w:cs="Arial"/>
          <w:szCs w:val="22"/>
        </w:rPr>
        <w:t xml:space="preserve"> která rozhodla o rozdělení </w:t>
      </w:r>
      <w:r w:rsidR="00BD6E88">
        <w:rPr>
          <w:rFonts w:cs="Arial"/>
          <w:szCs w:val="22"/>
        </w:rPr>
        <w:t xml:space="preserve">obchodní </w:t>
      </w:r>
      <w:r w:rsidRPr="00D4346B">
        <w:rPr>
          <w:rFonts w:cs="Arial"/>
          <w:szCs w:val="22"/>
        </w:rPr>
        <w:t>společnosti</w:t>
      </w:r>
      <w:r w:rsidR="00BD6E88">
        <w:rPr>
          <w:rFonts w:cs="Arial"/>
          <w:szCs w:val="22"/>
        </w:rPr>
        <w:t xml:space="preserve"> Rextim holding a.s.</w:t>
      </w:r>
      <w:r w:rsidR="00677C5E">
        <w:rPr>
          <w:rFonts w:cs="Arial"/>
          <w:szCs w:val="22"/>
        </w:rPr>
        <w:t xml:space="preserve"> odštěpením se založením dvou nových společností Realfina a.s. a Rentim a.s.</w:t>
      </w:r>
      <w:r w:rsidRPr="00D4346B">
        <w:rPr>
          <w:rFonts w:cs="Arial"/>
          <w:szCs w:val="22"/>
        </w:rPr>
        <w:t xml:space="preserve"> </w:t>
      </w:r>
    </w:p>
    <w:p w:rsidR="0093097F" w:rsidRPr="0093097F" w:rsidRDefault="0093097F" w:rsidP="004402AD">
      <w:pPr>
        <w:pStyle w:val="RadekL1"/>
        <w:numPr>
          <w:ilvl w:val="0"/>
          <w:numId w:val="31"/>
        </w:numPr>
        <w:spacing w:after="120"/>
        <w:ind w:left="426"/>
        <w:jc w:val="both"/>
        <w:rPr>
          <w:rFonts w:cs="Arial"/>
          <w:szCs w:val="22"/>
        </w:rPr>
      </w:pPr>
      <w:r w:rsidRPr="001D1542">
        <w:t xml:space="preserve">Společnost je zapsána v obchodním rejstříku vedeném u </w:t>
      </w:r>
      <w:r>
        <w:rPr>
          <w:szCs w:val="22"/>
        </w:rPr>
        <w:t>Městského soudu v Praze</w:t>
      </w:r>
      <w:r w:rsidRPr="001D1542">
        <w:t xml:space="preserve"> v oddílu B, vložce </w:t>
      </w:r>
      <w:r>
        <w:t xml:space="preserve">14804, </w:t>
      </w:r>
      <w:r w:rsidRPr="001D1542">
        <w:t xml:space="preserve">a má přiděleno identifikační číslo </w:t>
      </w:r>
      <w:r>
        <w:t>28483553</w:t>
      </w:r>
      <w:r w:rsidRPr="001D1542">
        <w:t>.</w:t>
      </w:r>
    </w:p>
    <w:p w:rsidR="0093097F" w:rsidRPr="00D4346B" w:rsidRDefault="0093097F" w:rsidP="004402AD">
      <w:pPr>
        <w:pStyle w:val="RadekL1"/>
        <w:numPr>
          <w:ilvl w:val="0"/>
          <w:numId w:val="31"/>
        </w:numPr>
        <w:spacing w:after="120"/>
        <w:ind w:left="426"/>
        <w:jc w:val="both"/>
        <w:rPr>
          <w:rFonts w:cs="Arial"/>
          <w:szCs w:val="22"/>
        </w:rPr>
      </w:pPr>
      <w:r w:rsidRPr="001D1542">
        <w:t xml:space="preserve">Společnost se podřizuje zákonu č. 90/2012 </w:t>
      </w:r>
      <w:r>
        <w:t>Sb., o obchodních korporacích a d</w:t>
      </w:r>
      <w:r w:rsidRPr="001D1542">
        <w:t>ružstvech (zákon o obchodních korporacích) (dále jen „</w:t>
      </w:r>
      <w:r w:rsidRPr="0093097F">
        <w:rPr>
          <w:b/>
        </w:rPr>
        <w:t>zákon o obchodních korporacích</w:t>
      </w:r>
      <w:r w:rsidRPr="001D1542">
        <w:t>“) jako celku</w:t>
      </w:r>
      <w:r>
        <w:t>.</w:t>
      </w:r>
    </w:p>
    <w:p w:rsidR="00BE1AC8" w:rsidRPr="00D4346B" w:rsidRDefault="00BE1AC8" w:rsidP="00E60136">
      <w:pPr>
        <w:spacing w:after="120"/>
        <w:jc w:val="both"/>
        <w:rPr>
          <w:rFonts w:cs="Arial"/>
          <w:szCs w:val="22"/>
        </w:rPr>
      </w:pPr>
    </w:p>
    <w:p w:rsidR="00BE1AC8" w:rsidRPr="001410FB" w:rsidRDefault="00BE1AC8" w:rsidP="00636109">
      <w:pPr>
        <w:pStyle w:val="RadekL1"/>
        <w:spacing w:after="120"/>
        <w:ind w:left="0"/>
        <w:jc w:val="center"/>
        <w:rPr>
          <w:rFonts w:cs="Arial"/>
        </w:rPr>
      </w:pPr>
      <w:r w:rsidRPr="00D4346B">
        <w:rPr>
          <w:rFonts w:cs="Arial"/>
        </w:rPr>
        <w:br/>
      </w:r>
      <w:r w:rsidR="0093097F">
        <w:rPr>
          <w:rFonts w:cs="Arial"/>
        </w:rPr>
        <w:t>Obchodní firma</w:t>
      </w:r>
      <w:r w:rsidR="001410FB" w:rsidRPr="001410FB">
        <w:rPr>
          <w:rFonts w:cs="Arial"/>
        </w:rPr>
        <w:t xml:space="preserve">, sídlo </w:t>
      </w:r>
      <w:r w:rsidR="0093097F">
        <w:rPr>
          <w:rFonts w:cs="Arial"/>
        </w:rPr>
        <w:t>a internetové stránky</w:t>
      </w:r>
    </w:p>
    <w:p w:rsidR="001410FB" w:rsidRPr="001410FB" w:rsidRDefault="001410FB" w:rsidP="004402AD">
      <w:pPr>
        <w:pStyle w:val="RadekL1"/>
        <w:numPr>
          <w:ilvl w:val="0"/>
          <w:numId w:val="35"/>
        </w:numPr>
        <w:spacing w:after="120"/>
        <w:jc w:val="both"/>
        <w:rPr>
          <w:szCs w:val="22"/>
        </w:rPr>
      </w:pPr>
      <w:r w:rsidRPr="001410FB">
        <w:rPr>
          <w:szCs w:val="22"/>
        </w:rPr>
        <w:t xml:space="preserve">Obchodní firma společnosti zní: </w:t>
      </w:r>
      <w:r w:rsidR="0093097F">
        <w:rPr>
          <w:szCs w:val="22"/>
        </w:rPr>
        <w:t>Realfina</w:t>
      </w:r>
      <w:r w:rsidRPr="001410FB">
        <w:rPr>
          <w:szCs w:val="22"/>
        </w:rPr>
        <w:t xml:space="preserve"> a.s.</w:t>
      </w:r>
    </w:p>
    <w:p w:rsidR="001410FB" w:rsidRPr="001410FB" w:rsidRDefault="001410FB" w:rsidP="004402AD">
      <w:pPr>
        <w:pStyle w:val="RadekL1"/>
        <w:numPr>
          <w:ilvl w:val="0"/>
          <w:numId w:val="35"/>
        </w:numPr>
        <w:spacing w:after="120"/>
        <w:jc w:val="both"/>
        <w:rPr>
          <w:szCs w:val="22"/>
        </w:rPr>
      </w:pPr>
      <w:r w:rsidRPr="001410FB">
        <w:rPr>
          <w:szCs w:val="22"/>
        </w:rPr>
        <w:t>Sídlem společnosti je: Praha.</w:t>
      </w:r>
    </w:p>
    <w:p w:rsidR="00BE1AC8" w:rsidRPr="001410FB" w:rsidRDefault="00BD6E88" w:rsidP="004402AD">
      <w:pPr>
        <w:pStyle w:val="RadekL1"/>
        <w:numPr>
          <w:ilvl w:val="0"/>
          <w:numId w:val="35"/>
        </w:numPr>
        <w:spacing w:after="120"/>
        <w:jc w:val="both"/>
        <w:rPr>
          <w:rFonts w:cs="Arial"/>
          <w:szCs w:val="22"/>
        </w:rPr>
      </w:pPr>
      <w:r>
        <w:rPr>
          <w:szCs w:val="22"/>
        </w:rPr>
        <w:t>Internetové stránky</w:t>
      </w:r>
      <w:r w:rsidR="001410FB" w:rsidRPr="001410FB">
        <w:rPr>
          <w:szCs w:val="22"/>
        </w:rPr>
        <w:t xml:space="preserve"> společnosti pro uveřejňování údajů</w:t>
      </w:r>
      <w:r>
        <w:rPr>
          <w:szCs w:val="22"/>
        </w:rPr>
        <w:t xml:space="preserve"> jsou umístěny </w:t>
      </w:r>
      <w:r w:rsidR="0093097F">
        <w:rPr>
          <w:szCs w:val="22"/>
        </w:rPr>
        <w:t>na adrese</w:t>
      </w:r>
      <w:r w:rsidR="001410FB" w:rsidRPr="001410FB">
        <w:rPr>
          <w:szCs w:val="22"/>
        </w:rPr>
        <w:t xml:space="preserve">: </w:t>
      </w:r>
      <w:r w:rsidRPr="00BD6E88">
        <w:t>www.realfina.cz</w:t>
      </w:r>
      <w:r w:rsidR="001410FB" w:rsidRPr="001410FB">
        <w:rPr>
          <w:szCs w:val="22"/>
        </w:rPr>
        <w:t xml:space="preserve"> (dále jen „</w:t>
      </w:r>
      <w:r w:rsidR="001410FB" w:rsidRPr="001410FB">
        <w:rPr>
          <w:b/>
          <w:szCs w:val="22"/>
        </w:rPr>
        <w:t>internetové stránky</w:t>
      </w:r>
      <w:r w:rsidR="001410FB" w:rsidRPr="001410FB">
        <w:rPr>
          <w:szCs w:val="22"/>
        </w:rPr>
        <w:t>“). Na internetových stránkách jsou uveřejňovány údaje o obchodní firmě a sídlu společnosti, údaj o zápisu společnosti v obchodním rejstříku včetně oddílu a vložky a</w:t>
      </w:r>
      <w:r>
        <w:rPr>
          <w:szCs w:val="22"/>
        </w:rPr>
        <w:t> </w:t>
      </w:r>
      <w:r w:rsidR="001410FB" w:rsidRPr="001410FB">
        <w:rPr>
          <w:szCs w:val="22"/>
        </w:rPr>
        <w:t>další údaje určené stanovami a zákonem.</w:t>
      </w:r>
    </w:p>
    <w:p w:rsidR="001410FB" w:rsidRPr="001410FB" w:rsidRDefault="001410FB" w:rsidP="001410FB">
      <w:pPr>
        <w:pStyle w:val="RadekL1"/>
        <w:numPr>
          <w:ilvl w:val="0"/>
          <w:numId w:val="0"/>
        </w:numPr>
        <w:spacing w:after="120"/>
        <w:ind w:left="426"/>
        <w:jc w:val="both"/>
        <w:rPr>
          <w:rFonts w:cs="Arial"/>
          <w:szCs w:val="22"/>
        </w:rPr>
      </w:pPr>
    </w:p>
    <w:p w:rsidR="00BE1AC8" w:rsidRPr="00D4346B" w:rsidRDefault="00BE1AC8" w:rsidP="00636109">
      <w:pPr>
        <w:pStyle w:val="RadekL1"/>
        <w:spacing w:after="120"/>
        <w:ind w:left="0"/>
        <w:jc w:val="center"/>
        <w:rPr>
          <w:rFonts w:cs="Arial"/>
        </w:rPr>
      </w:pPr>
      <w:r w:rsidRPr="00D4346B">
        <w:rPr>
          <w:rFonts w:cs="Arial"/>
        </w:rPr>
        <w:br/>
        <w:t>Vznik společnosti</w:t>
      </w:r>
    </w:p>
    <w:p w:rsidR="00DB4CC7" w:rsidRPr="00D4346B" w:rsidRDefault="00DB4CC7" w:rsidP="00DB4CC7">
      <w:pPr>
        <w:pStyle w:val="RadekL1"/>
        <w:numPr>
          <w:ilvl w:val="0"/>
          <w:numId w:val="0"/>
        </w:numPr>
        <w:spacing w:after="120"/>
        <w:jc w:val="both"/>
        <w:rPr>
          <w:rFonts w:cs="Arial"/>
        </w:rPr>
      </w:pPr>
      <w:r w:rsidRPr="00D4346B">
        <w:rPr>
          <w:rFonts w:cs="Arial"/>
        </w:rPr>
        <w:t xml:space="preserve">Společnost vznikla dne </w:t>
      </w:r>
      <w:r w:rsidR="00C35464">
        <w:rPr>
          <w:rFonts w:cs="Arial"/>
        </w:rPr>
        <w:t xml:space="preserve">5. listopadu 2011 </w:t>
      </w:r>
      <w:r w:rsidRPr="00D4346B">
        <w:rPr>
          <w:rFonts w:cs="Arial"/>
        </w:rPr>
        <w:t xml:space="preserve">jejím zápisem do obchodního rejstříku, oddíl B, vložka </w:t>
      </w:r>
      <w:r w:rsidR="00C35464" w:rsidRPr="00C35464">
        <w:rPr>
          <w:rFonts w:cs="Arial"/>
        </w:rPr>
        <w:t>14804</w:t>
      </w:r>
      <w:r w:rsidRPr="00D4346B">
        <w:rPr>
          <w:rFonts w:cs="Arial"/>
        </w:rPr>
        <w:t>, vedeného Městským soudem v Praze.</w:t>
      </w:r>
    </w:p>
    <w:p w:rsidR="00BE1AC8" w:rsidRPr="00D4346B" w:rsidRDefault="00BE1AC8" w:rsidP="00DB4CC7">
      <w:pPr>
        <w:pStyle w:val="RadekL1"/>
        <w:numPr>
          <w:ilvl w:val="0"/>
          <w:numId w:val="0"/>
        </w:numPr>
        <w:jc w:val="both"/>
        <w:rPr>
          <w:rFonts w:cs="Arial"/>
        </w:rPr>
      </w:pPr>
    </w:p>
    <w:p w:rsidR="00DB4CC7" w:rsidRPr="00D4346B" w:rsidRDefault="00DB4CC7" w:rsidP="00636109">
      <w:pPr>
        <w:pStyle w:val="RadekL1"/>
        <w:spacing w:after="120"/>
        <w:ind w:left="0"/>
        <w:jc w:val="center"/>
        <w:rPr>
          <w:rFonts w:cs="Arial"/>
        </w:rPr>
      </w:pPr>
      <w:r w:rsidRPr="00D4346B">
        <w:rPr>
          <w:rFonts w:cs="Arial"/>
        </w:rPr>
        <w:br/>
        <w:t>Trvání společnosti</w:t>
      </w:r>
    </w:p>
    <w:p w:rsidR="00DB4CC7" w:rsidRPr="00D4346B" w:rsidRDefault="00DB4CC7" w:rsidP="00DB4CC7">
      <w:pPr>
        <w:pStyle w:val="RadekL1"/>
        <w:numPr>
          <w:ilvl w:val="0"/>
          <w:numId w:val="0"/>
        </w:numPr>
        <w:rPr>
          <w:rFonts w:cs="Arial"/>
        </w:rPr>
      </w:pPr>
      <w:r w:rsidRPr="00D4346B">
        <w:rPr>
          <w:rFonts w:cs="Arial"/>
        </w:rPr>
        <w:t>Společnost je založena na dobu neurčitou.</w:t>
      </w:r>
    </w:p>
    <w:p w:rsidR="00DB4CC7" w:rsidRPr="00D4346B" w:rsidRDefault="00DB4CC7" w:rsidP="00DB4CC7">
      <w:pPr>
        <w:pStyle w:val="RadekL1"/>
        <w:numPr>
          <w:ilvl w:val="0"/>
          <w:numId w:val="0"/>
        </w:numPr>
        <w:rPr>
          <w:rFonts w:cs="Arial"/>
        </w:rPr>
      </w:pPr>
    </w:p>
    <w:p w:rsidR="00DB4CC7" w:rsidRPr="00D4346B" w:rsidRDefault="00DB4CC7" w:rsidP="00DB4CC7">
      <w:pPr>
        <w:pStyle w:val="RadekL1"/>
        <w:numPr>
          <w:ilvl w:val="0"/>
          <w:numId w:val="0"/>
        </w:numPr>
        <w:rPr>
          <w:rFonts w:cs="Arial"/>
        </w:rPr>
      </w:pPr>
    </w:p>
    <w:p w:rsidR="00DB4CC7" w:rsidRPr="00D4346B" w:rsidRDefault="00DB4CC7" w:rsidP="00636109">
      <w:pPr>
        <w:pStyle w:val="RadekL1"/>
        <w:spacing w:after="120"/>
        <w:ind w:left="0"/>
        <w:jc w:val="center"/>
        <w:rPr>
          <w:rFonts w:cs="Arial"/>
        </w:rPr>
      </w:pPr>
      <w:r w:rsidRPr="00D4346B">
        <w:rPr>
          <w:rFonts w:cs="Arial"/>
        </w:rPr>
        <w:br/>
        <w:t>Předmět podnikání společnosti</w:t>
      </w:r>
    </w:p>
    <w:p w:rsidR="00DB4CC7" w:rsidRPr="00D4346B" w:rsidRDefault="00DB4CC7" w:rsidP="004402AD">
      <w:pPr>
        <w:pStyle w:val="RadekL1"/>
        <w:numPr>
          <w:ilvl w:val="0"/>
          <w:numId w:val="30"/>
        </w:numPr>
        <w:spacing w:after="120"/>
        <w:jc w:val="both"/>
        <w:rPr>
          <w:rFonts w:cs="Arial"/>
        </w:rPr>
      </w:pPr>
      <w:r w:rsidRPr="00D4346B">
        <w:rPr>
          <w:rFonts w:cs="Arial"/>
        </w:rPr>
        <w:t>Předmětem podnikání společnosti je:</w:t>
      </w:r>
    </w:p>
    <w:p w:rsidR="003F508A" w:rsidRPr="004A08E8" w:rsidRDefault="003F508A" w:rsidP="004402AD">
      <w:pPr>
        <w:pStyle w:val="Zkladntext21"/>
        <w:numPr>
          <w:ilvl w:val="0"/>
          <w:numId w:val="29"/>
        </w:numPr>
        <w:spacing w:after="120"/>
        <w:ind w:left="1134"/>
        <w:rPr>
          <w:rFonts w:cs="Arial"/>
          <w:sz w:val="20"/>
        </w:rPr>
      </w:pPr>
      <w:r w:rsidRPr="004A08E8">
        <w:rPr>
          <w:rFonts w:cs="Arial"/>
          <w:sz w:val="20"/>
        </w:rPr>
        <w:t>Výroba, obchod a služby neuvedené v přílohách 1 až 3 živnostenského zákona s obory činností, náležející do živnosti volné, kterými jsou zejména:</w:t>
      </w:r>
    </w:p>
    <w:p w:rsidR="003F508A" w:rsidRPr="004A08E8" w:rsidRDefault="003F508A" w:rsidP="004402AD">
      <w:pPr>
        <w:pStyle w:val="Zkladntext21"/>
        <w:numPr>
          <w:ilvl w:val="1"/>
          <w:numId w:val="29"/>
        </w:numPr>
        <w:spacing w:after="120"/>
        <w:ind w:left="1560" w:hanging="426"/>
        <w:rPr>
          <w:rFonts w:cs="Arial"/>
          <w:sz w:val="20"/>
        </w:rPr>
      </w:pPr>
      <w:r w:rsidRPr="004A08E8">
        <w:rPr>
          <w:rFonts w:cs="Arial"/>
          <w:sz w:val="20"/>
        </w:rPr>
        <w:t>Realitní činnost, správa a údržba nemovitostí;</w:t>
      </w:r>
    </w:p>
    <w:p w:rsidR="00636109" w:rsidRDefault="003F508A" w:rsidP="004402AD">
      <w:pPr>
        <w:pStyle w:val="Zkladntext21"/>
        <w:numPr>
          <w:ilvl w:val="1"/>
          <w:numId w:val="29"/>
        </w:numPr>
        <w:spacing w:after="120"/>
        <w:ind w:left="1560" w:hanging="426"/>
        <w:rPr>
          <w:rFonts w:cs="Arial"/>
          <w:sz w:val="20"/>
        </w:rPr>
      </w:pPr>
      <w:r w:rsidRPr="004A08E8">
        <w:rPr>
          <w:rFonts w:cs="Arial"/>
          <w:sz w:val="20"/>
        </w:rPr>
        <w:t>Poradenská a konzultační činnost, zpracování odborných studií a posudků</w:t>
      </w:r>
      <w:r w:rsidR="00677C5E">
        <w:rPr>
          <w:rFonts w:cs="Arial"/>
          <w:sz w:val="20"/>
        </w:rPr>
        <w:t>.</w:t>
      </w:r>
    </w:p>
    <w:p w:rsidR="003F508A" w:rsidRPr="004A08E8" w:rsidRDefault="003F508A" w:rsidP="00636109">
      <w:pPr>
        <w:pStyle w:val="Zkladntext21"/>
        <w:spacing w:after="120"/>
        <w:ind w:left="2268" w:firstLine="0"/>
        <w:rPr>
          <w:rFonts w:cs="Arial"/>
          <w:sz w:val="20"/>
        </w:rPr>
      </w:pPr>
    </w:p>
    <w:p w:rsidR="00DB4CC7" w:rsidRPr="00D4346B" w:rsidRDefault="00DB4CC7" w:rsidP="009B026B">
      <w:pPr>
        <w:pStyle w:val="RadekL1"/>
        <w:keepNext/>
        <w:keepLines/>
        <w:spacing w:after="120"/>
        <w:ind w:left="0"/>
        <w:jc w:val="center"/>
        <w:rPr>
          <w:rFonts w:cs="Arial"/>
        </w:rPr>
      </w:pPr>
      <w:r w:rsidRPr="00D4346B">
        <w:rPr>
          <w:rFonts w:cs="Arial"/>
        </w:rPr>
        <w:lastRenderedPageBreak/>
        <w:br/>
        <w:t>Základní kapitál společnosti</w:t>
      </w:r>
      <w:r w:rsidR="004B0E61">
        <w:rPr>
          <w:rFonts w:cs="Arial"/>
        </w:rPr>
        <w:t>, akcie</w:t>
      </w:r>
    </w:p>
    <w:p w:rsidR="00DB4CC7" w:rsidRDefault="00DB4CC7" w:rsidP="004402AD">
      <w:pPr>
        <w:pStyle w:val="RadekL1"/>
        <w:keepNext/>
        <w:keepLines/>
        <w:numPr>
          <w:ilvl w:val="0"/>
          <w:numId w:val="4"/>
        </w:numPr>
        <w:spacing w:after="120"/>
        <w:jc w:val="both"/>
        <w:rPr>
          <w:rFonts w:cs="Arial"/>
        </w:rPr>
      </w:pPr>
      <w:r w:rsidRPr="00D4346B">
        <w:rPr>
          <w:rFonts w:cs="Arial"/>
        </w:rPr>
        <w:t xml:space="preserve">Základní kapitál společnosti činí </w:t>
      </w:r>
      <w:r w:rsidR="004B0E61">
        <w:rPr>
          <w:rFonts w:cs="Arial"/>
        </w:rPr>
        <w:t>202 288 470</w:t>
      </w:r>
      <w:r w:rsidR="00A34AEE">
        <w:rPr>
          <w:rFonts w:cs="Arial"/>
        </w:rPr>
        <w:t xml:space="preserve"> Kč</w:t>
      </w:r>
      <w:r w:rsidRPr="00D4346B">
        <w:rPr>
          <w:rFonts w:cs="Arial"/>
        </w:rPr>
        <w:t xml:space="preserve"> (slovy </w:t>
      </w:r>
      <w:r w:rsidR="004B0E61">
        <w:rPr>
          <w:rFonts w:cs="Arial"/>
        </w:rPr>
        <w:t>dvě stě dva</w:t>
      </w:r>
      <w:r w:rsidRPr="00D4346B">
        <w:rPr>
          <w:rFonts w:cs="Arial"/>
        </w:rPr>
        <w:t xml:space="preserve"> milionů </w:t>
      </w:r>
      <w:r w:rsidR="004B0E61">
        <w:rPr>
          <w:rFonts w:cs="Arial"/>
        </w:rPr>
        <w:t>dvě stě osmdesát osm</w:t>
      </w:r>
      <w:r w:rsidRPr="00D4346B">
        <w:rPr>
          <w:rFonts w:cs="Arial"/>
        </w:rPr>
        <w:t xml:space="preserve"> tisíc </w:t>
      </w:r>
      <w:r w:rsidR="004B0E61">
        <w:rPr>
          <w:rFonts w:cs="Arial"/>
        </w:rPr>
        <w:t>čtyři sta sedmdesát</w:t>
      </w:r>
      <w:r w:rsidRPr="00D4346B">
        <w:rPr>
          <w:rFonts w:cs="Arial"/>
        </w:rPr>
        <w:t xml:space="preserve"> korun českých) a je plně splacen.</w:t>
      </w:r>
    </w:p>
    <w:p w:rsidR="004B0E61" w:rsidRPr="004B0E61" w:rsidRDefault="004B0E61" w:rsidP="004402AD">
      <w:pPr>
        <w:pStyle w:val="RadekL1"/>
        <w:numPr>
          <w:ilvl w:val="0"/>
          <w:numId w:val="4"/>
        </w:numPr>
        <w:spacing w:after="120"/>
        <w:jc w:val="both"/>
        <w:rPr>
          <w:rFonts w:cs="Arial"/>
        </w:rPr>
      </w:pPr>
      <w:r w:rsidRPr="004B0E61">
        <w:rPr>
          <w:rFonts w:cs="Arial"/>
        </w:rPr>
        <w:t>Základní kapitál společnosti je rozdělen na</w:t>
      </w:r>
      <w:r>
        <w:rPr>
          <w:rFonts w:cs="Arial"/>
        </w:rPr>
        <w:t xml:space="preserve"> </w:t>
      </w:r>
      <w:r w:rsidRPr="00A34AEE">
        <w:rPr>
          <w:rFonts w:cs="Arial"/>
        </w:rPr>
        <w:t>50 000 k</w:t>
      </w:r>
      <w:r w:rsidR="008B5997">
        <w:rPr>
          <w:rFonts w:cs="Arial"/>
        </w:rPr>
        <w:t>u</w:t>
      </w:r>
      <w:r w:rsidRPr="00A34AEE">
        <w:rPr>
          <w:rFonts w:cs="Arial"/>
        </w:rPr>
        <w:t>s</w:t>
      </w:r>
      <w:r w:rsidR="008B5997">
        <w:rPr>
          <w:rFonts w:cs="Arial"/>
        </w:rPr>
        <w:t>ů</w:t>
      </w:r>
      <w:r w:rsidRPr="00A34AEE">
        <w:rPr>
          <w:rFonts w:cs="Arial"/>
        </w:rPr>
        <w:t xml:space="preserve"> kmenových akcií </w:t>
      </w:r>
      <w:r w:rsidR="008B5997">
        <w:rPr>
          <w:rFonts w:cs="Arial"/>
        </w:rPr>
        <w:t>ve</w:t>
      </w:r>
      <w:r w:rsidRPr="00A34AEE">
        <w:rPr>
          <w:rFonts w:cs="Arial"/>
        </w:rPr>
        <w:t xml:space="preserve"> jmenovité hodnotě každé akcie </w:t>
      </w:r>
      <w:r w:rsidR="008B5997">
        <w:rPr>
          <w:rFonts w:cs="Arial"/>
        </w:rPr>
        <w:t>4 016</w:t>
      </w:r>
      <w:r w:rsidRPr="00A34AEE">
        <w:rPr>
          <w:rFonts w:cs="Arial"/>
        </w:rPr>
        <w:t xml:space="preserve"> Kč, na 503 k</w:t>
      </w:r>
      <w:r w:rsidR="008B5997">
        <w:rPr>
          <w:rFonts w:cs="Arial"/>
        </w:rPr>
        <w:t>u</w:t>
      </w:r>
      <w:r w:rsidRPr="00A34AEE">
        <w:rPr>
          <w:rFonts w:cs="Arial"/>
        </w:rPr>
        <w:t>s</w:t>
      </w:r>
      <w:r w:rsidR="008B5997">
        <w:rPr>
          <w:rFonts w:cs="Arial"/>
        </w:rPr>
        <w:t>ů</w:t>
      </w:r>
      <w:r w:rsidRPr="00A34AEE">
        <w:rPr>
          <w:rFonts w:cs="Arial"/>
        </w:rPr>
        <w:t xml:space="preserve"> kmenových akcií </w:t>
      </w:r>
      <w:r w:rsidR="008B5997">
        <w:rPr>
          <w:rFonts w:cs="Arial"/>
        </w:rPr>
        <w:t xml:space="preserve">ve </w:t>
      </w:r>
      <w:r w:rsidRPr="00A34AEE">
        <w:rPr>
          <w:rFonts w:cs="Arial"/>
        </w:rPr>
        <w:t xml:space="preserve">jmenovité hodnotě každé akcie </w:t>
      </w:r>
      <w:r w:rsidR="008B5997">
        <w:rPr>
          <w:rFonts w:cs="Arial"/>
        </w:rPr>
        <w:t>2 070</w:t>
      </w:r>
      <w:r w:rsidRPr="00A34AEE">
        <w:rPr>
          <w:rFonts w:cs="Arial"/>
        </w:rPr>
        <w:t xml:space="preserve"> Kč a na 535 k</w:t>
      </w:r>
      <w:r w:rsidR="008B5997">
        <w:rPr>
          <w:rFonts w:cs="Arial"/>
        </w:rPr>
        <w:t>u</w:t>
      </w:r>
      <w:r w:rsidRPr="00A34AEE">
        <w:rPr>
          <w:rFonts w:cs="Arial"/>
        </w:rPr>
        <w:t>s</w:t>
      </w:r>
      <w:r w:rsidR="008B5997">
        <w:rPr>
          <w:rFonts w:cs="Arial"/>
        </w:rPr>
        <w:t>ů</w:t>
      </w:r>
      <w:r w:rsidRPr="00A34AEE">
        <w:rPr>
          <w:rFonts w:cs="Arial"/>
        </w:rPr>
        <w:t xml:space="preserve"> kmenových akcií </w:t>
      </w:r>
      <w:r w:rsidR="008B5997">
        <w:rPr>
          <w:rFonts w:cs="Arial"/>
        </w:rPr>
        <w:t xml:space="preserve">ve </w:t>
      </w:r>
      <w:r w:rsidRPr="00A34AEE">
        <w:rPr>
          <w:rFonts w:cs="Arial"/>
        </w:rPr>
        <w:t xml:space="preserve">jmenovité hodnotě každé akcie </w:t>
      </w:r>
      <w:r w:rsidR="008B5997">
        <w:rPr>
          <w:rFonts w:cs="Arial"/>
        </w:rPr>
        <w:t>836</w:t>
      </w:r>
      <w:r w:rsidRPr="00A34AEE">
        <w:rPr>
          <w:rFonts w:cs="Arial"/>
        </w:rPr>
        <w:t xml:space="preserve"> Kč</w:t>
      </w:r>
      <w:r w:rsidRPr="004B0E61">
        <w:rPr>
          <w:rFonts w:cs="Arial"/>
        </w:rPr>
        <w:t xml:space="preserve">. </w:t>
      </w:r>
    </w:p>
    <w:p w:rsidR="004B0E61" w:rsidRPr="004B0E61" w:rsidRDefault="004B0E61" w:rsidP="004402AD">
      <w:pPr>
        <w:pStyle w:val="RadekL1"/>
        <w:numPr>
          <w:ilvl w:val="0"/>
          <w:numId w:val="4"/>
        </w:numPr>
        <w:spacing w:after="120"/>
        <w:jc w:val="both"/>
        <w:rPr>
          <w:rFonts w:cs="Arial"/>
        </w:rPr>
      </w:pPr>
      <w:r w:rsidRPr="004B0E61">
        <w:rPr>
          <w:rFonts w:cs="Arial"/>
        </w:rPr>
        <w:t>Akcie společnosti jsou</w:t>
      </w:r>
      <w:r w:rsidR="008B5997">
        <w:rPr>
          <w:rFonts w:cs="Arial"/>
        </w:rPr>
        <w:t xml:space="preserve"> listinnými</w:t>
      </w:r>
      <w:r w:rsidRPr="004B0E61">
        <w:rPr>
          <w:rFonts w:cs="Arial"/>
        </w:rPr>
        <w:t xml:space="preserve"> cennými papíry na jméno a jsou neomezeně převoditelné. </w:t>
      </w:r>
    </w:p>
    <w:p w:rsidR="004B0E61" w:rsidRPr="004B0E61" w:rsidRDefault="008B5997" w:rsidP="004402AD">
      <w:pPr>
        <w:pStyle w:val="RadekL1"/>
        <w:numPr>
          <w:ilvl w:val="0"/>
          <w:numId w:val="4"/>
        </w:numPr>
        <w:spacing w:after="120"/>
        <w:jc w:val="both"/>
        <w:rPr>
          <w:rFonts w:cs="Arial"/>
        </w:rPr>
      </w:pPr>
      <w:r w:rsidRPr="00A34AEE">
        <w:rPr>
          <w:rFonts w:cs="Arial"/>
        </w:rPr>
        <w:t xml:space="preserve">S každou akcií o jmenovité hodnotě </w:t>
      </w:r>
      <w:r>
        <w:rPr>
          <w:rFonts w:cs="Arial"/>
        </w:rPr>
        <w:t>4 016</w:t>
      </w:r>
      <w:r w:rsidRPr="00A34AEE">
        <w:rPr>
          <w:rFonts w:cs="Arial"/>
        </w:rPr>
        <w:t xml:space="preserve"> Kč je spojeno </w:t>
      </w:r>
      <w:r>
        <w:rPr>
          <w:rFonts w:cs="Arial"/>
        </w:rPr>
        <w:t>4 016</w:t>
      </w:r>
      <w:r w:rsidRPr="00A34AEE">
        <w:rPr>
          <w:rFonts w:cs="Arial"/>
        </w:rPr>
        <w:t xml:space="preserve"> hlasů; s každou akcií o jmenovité hodnotě </w:t>
      </w:r>
      <w:r>
        <w:rPr>
          <w:rFonts w:cs="Arial"/>
        </w:rPr>
        <w:t>2 070</w:t>
      </w:r>
      <w:r w:rsidRPr="00A34AEE">
        <w:rPr>
          <w:rFonts w:cs="Arial"/>
        </w:rPr>
        <w:t xml:space="preserve"> Kč je spojeno </w:t>
      </w:r>
      <w:r>
        <w:rPr>
          <w:rFonts w:cs="Arial"/>
        </w:rPr>
        <w:t>2 070</w:t>
      </w:r>
      <w:r w:rsidRPr="00A34AEE">
        <w:rPr>
          <w:rFonts w:cs="Arial"/>
        </w:rPr>
        <w:t xml:space="preserve"> hlasů; a s každou akcií o jmenovité hodnotě </w:t>
      </w:r>
      <w:r>
        <w:rPr>
          <w:rFonts w:cs="Arial"/>
        </w:rPr>
        <w:t>836</w:t>
      </w:r>
      <w:r w:rsidRPr="00A34AEE">
        <w:rPr>
          <w:rFonts w:cs="Arial"/>
        </w:rPr>
        <w:t xml:space="preserve"> Kč je spojeno </w:t>
      </w:r>
      <w:r>
        <w:rPr>
          <w:rFonts w:cs="Arial"/>
        </w:rPr>
        <w:t>836</w:t>
      </w:r>
      <w:r w:rsidRPr="00A34AEE">
        <w:rPr>
          <w:rFonts w:cs="Arial"/>
        </w:rPr>
        <w:t xml:space="preserve"> hlasů. Celkový počet hlasů ve společnosti činí </w:t>
      </w:r>
      <w:r>
        <w:rPr>
          <w:rFonts w:cs="Arial"/>
        </w:rPr>
        <w:t xml:space="preserve">202 288 470. </w:t>
      </w:r>
    </w:p>
    <w:p w:rsidR="004B0E61" w:rsidRPr="004B0E61" w:rsidRDefault="004B0E61" w:rsidP="004402AD">
      <w:pPr>
        <w:pStyle w:val="RadekL1"/>
        <w:numPr>
          <w:ilvl w:val="0"/>
          <w:numId w:val="4"/>
        </w:numPr>
        <w:spacing w:after="120"/>
        <w:jc w:val="both"/>
        <w:rPr>
          <w:rFonts w:cs="Arial"/>
        </w:rPr>
      </w:pPr>
      <w:bookmarkStart w:id="1" w:name="_Toc364958553"/>
      <w:r w:rsidRPr="004B0E61">
        <w:rPr>
          <w:rFonts w:cs="Arial"/>
        </w:rPr>
        <w:t>Není-li v těchto stanovách určeno jinak, rozumí se akcií i nevydaná nebo nesplacená akcie, hromadná akcie a zatímní list.</w:t>
      </w:r>
      <w:bookmarkEnd w:id="1"/>
      <w:r w:rsidRPr="004B0E61">
        <w:rPr>
          <w:rFonts w:cs="Arial"/>
        </w:rPr>
        <w:t xml:space="preserve"> </w:t>
      </w:r>
    </w:p>
    <w:p w:rsidR="004B0E61" w:rsidRPr="004B0E61" w:rsidRDefault="004B0E61" w:rsidP="004402AD">
      <w:pPr>
        <w:pStyle w:val="RadekL1"/>
        <w:numPr>
          <w:ilvl w:val="0"/>
          <w:numId w:val="4"/>
        </w:numPr>
        <w:spacing w:after="120"/>
        <w:jc w:val="both"/>
        <w:rPr>
          <w:rFonts w:cs="Arial"/>
        </w:rPr>
      </w:pPr>
      <w:r w:rsidRPr="004B0E61">
        <w:rPr>
          <w:rFonts w:cs="Arial"/>
        </w:rPr>
        <w:t xml:space="preserve">Není-li v těchto stanovách určeno jinak, rozumí se akcionářem ten, kdo má přímá práva a povinnosti akcionáře spojená s akcií, nesplacenou akcií, zatímním listem nebo nevydanou akcií. </w:t>
      </w:r>
    </w:p>
    <w:p w:rsidR="004B0E61" w:rsidRPr="004B0E61" w:rsidRDefault="004B0E61" w:rsidP="004402AD">
      <w:pPr>
        <w:pStyle w:val="RadekL1"/>
        <w:numPr>
          <w:ilvl w:val="0"/>
          <w:numId w:val="4"/>
        </w:numPr>
        <w:spacing w:after="120"/>
        <w:jc w:val="both"/>
        <w:rPr>
          <w:rFonts w:cs="Arial"/>
        </w:rPr>
      </w:pPr>
      <w:r w:rsidRPr="004B0E61">
        <w:rPr>
          <w:rFonts w:cs="Arial"/>
        </w:rPr>
        <w:t xml:space="preserve">Akcie jsou převoditelné smlouvou, rubopisem a předáním. K účinnosti převodu akcie vůči společnosti se vyžaduje písemné oznámení změny osoby akcionáře doručené společnosti a předložení akcie resp. akcií společnosti, na základě kterých provede společnost bez zbytečného odkladu zápis o změně v osobě akcionáře v seznamu akcionářů. </w:t>
      </w:r>
    </w:p>
    <w:p w:rsidR="004B0E61" w:rsidRPr="004B0E61" w:rsidRDefault="00D6470C" w:rsidP="004402AD">
      <w:pPr>
        <w:pStyle w:val="RadekL1"/>
        <w:numPr>
          <w:ilvl w:val="0"/>
          <w:numId w:val="4"/>
        </w:numPr>
        <w:spacing w:after="120"/>
        <w:jc w:val="both"/>
        <w:rPr>
          <w:rFonts w:cs="Arial"/>
        </w:rPr>
      </w:pPr>
      <w:r>
        <w:rPr>
          <w:rFonts w:cs="Arial"/>
        </w:rPr>
        <w:t>A</w:t>
      </w:r>
      <w:r w:rsidR="004B0E61" w:rsidRPr="004B0E61">
        <w:rPr>
          <w:rFonts w:cs="Arial"/>
        </w:rPr>
        <w:t>kcie společnosti</w:t>
      </w:r>
      <w:r>
        <w:rPr>
          <w:rFonts w:cs="Arial"/>
        </w:rPr>
        <w:t xml:space="preserve"> mohou být</w:t>
      </w:r>
      <w:r w:rsidR="004B0E61" w:rsidRPr="004B0E61">
        <w:rPr>
          <w:rFonts w:cs="Arial"/>
        </w:rPr>
        <w:t xml:space="preserve"> nahrazeny nebo vydány jejich nabyvateli jako hromadná akcie (nebo více hromadných akcií) nahrazující jednotlivé akcie společnosti téže emise a téhož vlastníka. Na základě písemné žádosti vlastníka akcií je společnost povinna vydat vlastníkovi hromadné akcie jednotlivé akcie, které hromadná akcie nahrazuje</w:t>
      </w:r>
      <w:r>
        <w:rPr>
          <w:rFonts w:cs="Arial"/>
        </w:rPr>
        <w:t>,</w:t>
      </w:r>
      <w:r w:rsidR="004B0E61" w:rsidRPr="004B0E61">
        <w:rPr>
          <w:rFonts w:cs="Arial"/>
        </w:rPr>
        <w:t xml:space="preserve"> nebo vyměnit za jiné hromadné akcie, a to ve lhůtě do 90 (devadesáti) dnů ode dne doručení žádosti. </w:t>
      </w:r>
    </w:p>
    <w:p w:rsidR="004B0E61" w:rsidRPr="004B0E61" w:rsidRDefault="004B0E61" w:rsidP="004402AD">
      <w:pPr>
        <w:pStyle w:val="RadekL1"/>
        <w:numPr>
          <w:ilvl w:val="0"/>
          <w:numId w:val="4"/>
        </w:numPr>
        <w:spacing w:after="120"/>
        <w:jc w:val="both"/>
        <w:rPr>
          <w:rFonts w:cs="Arial"/>
        </w:rPr>
      </w:pPr>
      <w:r w:rsidRPr="004B0E61">
        <w:rPr>
          <w:rFonts w:cs="Arial"/>
        </w:rPr>
        <w:t xml:space="preserve">Pokud upisovatel nesplatí celý emisní kurs před zápisem zvýšení základního kapitálu do obchodního rejstříku, vydá společnost upisovateli, na jeho žádost a bez zbytečného odkladu, zatímní list, nahrazující všechny jím upsané a nesplacené akcie jednoho druhu. </w:t>
      </w:r>
    </w:p>
    <w:p w:rsidR="004B0E61" w:rsidRPr="004B0E61" w:rsidRDefault="004B0E61" w:rsidP="004402AD">
      <w:pPr>
        <w:pStyle w:val="RadekL1"/>
        <w:numPr>
          <w:ilvl w:val="0"/>
          <w:numId w:val="4"/>
        </w:numPr>
        <w:spacing w:after="120"/>
        <w:jc w:val="both"/>
        <w:rPr>
          <w:rFonts w:cs="Arial"/>
        </w:rPr>
      </w:pPr>
      <w:r w:rsidRPr="004B0E61">
        <w:rPr>
          <w:rFonts w:cs="Arial"/>
        </w:rPr>
        <w:t xml:space="preserve">Společnost vyzve bez zbytečného odkladu po splacení emisního kursu nesplacených akcií akcionáře, aby předložil zatímní list k výměně za akcie, nebo na jeho žádost zatímní list za akcie vymění. Pokud bude splacen emisní kurs jen některých nesplacených akcií, vymění společnost zatímní list za akcie, jejichž emisní kurs byl splacen, a za nový zatímní list o jmenovité hodnotě tvořené součtem dosud nesplacených akcií, které nový zatímní list nahrazuje. </w:t>
      </w:r>
    </w:p>
    <w:p w:rsidR="004B0E61" w:rsidRPr="004B0E61" w:rsidRDefault="004B0E61" w:rsidP="004402AD">
      <w:pPr>
        <w:pStyle w:val="RadekL1"/>
        <w:numPr>
          <w:ilvl w:val="0"/>
          <w:numId w:val="4"/>
        </w:numPr>
        <w:spacing w:after="120"/>
        <w:jc w:val="both"/>
        <w:rPr>
          <w:rFonts w:cs="Arial"/>
        </w:rPr>
      </w:pPr>
      <w:r w:rsidRPr="004B0E61">
        <w:rPr>
          <w:rFonts w:cs="Arial"/>
        </w:rPr>
        <w:t xml:space="preserve">Upisovatel je povinen splatit celý emisní kurs jím upsaných akcií, které jsou spláceny peněžitým vkladem, na účet společnosti a ve lhůtě určené valnou hromadou, nejpozději do 1 (jednoho) roku od účinnosti zvýšení základního kapitálu. Nepeněžité vklady musí být vneseny před podáním návrhu na zápis zvýšení základního kapitálu v obchodním rejstříku způsobem dle zákona o obchodních korporacích. Další podmínky upisování a splácení emisního kursu upsaných akcií se stanoví v usnesení valné hromady o zvýšení základního kapitálu upisováním akcií. </w:t>
      </w:r>
    </w:p>
    <w:p w:rsidR="004B0E61" w:rsidRPr="004B0E61" w:rsidRDefault="000E3BFF" w:rsidP="004402AD">
      <w:pPr>
        <w:pStyle w:val="RadekL1"/>
        <w:numPr>
          <w:ilvl w:val="0"/>
          <w:numId w:val="4"/>
        </w:numPr>
        <w:spacing w:after="120"/>
        <w:jc w:val="both"/>
        <w:rPr>
          <w:rFonts w:cs="Arial"/>
        </w:rPr>
      </w:pPr>
      <w:r w:rsidRPr="000E3BFF">
        <w:rPr>
          <w:rFonts w:cs="Arial"/>
        </w:rPr>
        <w:t xml:space="preserve">Při porušení povinnosti splatit emisní kurs upsaných akcií nebo jeho splatnou část, zaplatí upisovatel úroky z prodlení ve výši 20 % z dlužné částky ročně. </w:t>
      </w:r>
    </w:p>
    <w:p w:rsidR="004B0E61" w:rsidRPr="004B0E61" w:rsidRDefault="000E3BFF" w:rsidP="004402AD">
      <w:pPr>
        <w:pStyle w:val="RadekL1"/>
        <w:numPr>
          <w:ilvl w:val="0"/>
          <w:numId w:val="4"/>
        </w:numPr>
        <w:spacing w:after="120"/>
        <w:jc w:val="both"/>
        <w:rPr>
          <w:rFonts w:cs="Arial"/>
        </w:rPr>
      </w:pPr>
      <w:r w:rsidRPr="000E3BFF">
        <w:rPr>
          <w:rFonts w:cs="Arial"/>
        </w:rPr>
        <w:t xml:space="preserve">Jestliže je akcionář v prodlení s plněním vkladové povinnosti, vyzve jej </w:t>
      </w:r>
      <w:r w:rsidR="00D10879">
        <w:rPr>
          <w:rFonts w:cs="Arial"/>
        </w:rPr>
        <w:t>představenstvo</w:t>
      </w:r>
      <w:r w:rsidR="004B0E61" w:rsidRPr="004B0E61">
        <w:rPr>
          <w:rFonts w:cs="Arial"/>
        </w:rPr>
        <w:t xml:space="preserve">, aby ji splnil v zákonem stanovené lhůtě ode dne doručení výzvy. Po marném uplynutí této lhůty vyloučí </w:t>
      </w:r>
      <w:r w:rsidR="00D10879">
        <w:rPr>
          <w:rFonts w:cs="Arial"/>
        </w:rPr>
        <w:t>představenstvo</w:t>
      </w:r>
      <w:r w:rsidR="004B0E61" w:rsidRPr="004B0E61">
        <w:rPr>
          <w:rFonts w:cs="Arial"/>
        </w:rPr>
        <w:t xml:space="preserve"> upisovatele ze společnosti a vyzve jej, aby vrátil zatímní list, byl-li vydán, a to v přiměřené lhůtě, kterou mu určí, pokud nepřijme v souladu se zákonem o obchodních korporacích a těmito stanovami jiné opatření.  </w:t>
      </w:r>
    </w:p>
    <w:p w:rsidR="004B0E61" w:rsidRDefault="004B0E61" w:rsidP="004402AD">
      <w:pPr>
        <w:pStyle w:val="RadekL1"/>
        <w:numPr>
          <w:ilvl w:val="0"/>
          <w:numId w:val="4"/>
        </w:numPr>
        <w:spacing w:after="120"/>
        <w:jc w:val="both"/>
        <w:rPr>
          <w:rFonts w:cs="Arial"/>
        </w:rPr>
      </w:pPr>
      <w:r w:rsidRPr="004B0E61">
        <w:rPr>
          <w:rFonts w:cs="Arial"/>
        </w:rPr>
        <w:t>S akcií je spojeno právo akcionáře účastnit se na řízení společnosti, na zisku společnosti a na likvidačním zůstatku při zrušení společnosti s likvidací. Má-li společnost jediného akcionáře, právem účastnit se na řízení společnosti se rozumí zejmén</w:t>
      </w:r>
      <w:r w:rsidR="000E3BFF" w:rsidRPr="000E3BFF">
        <w:rPr>
          <w:rFonts w:cs="Arial"/>
        </w:rPr>
        <w:t xml:space="preserve">a oprávnění jediného akcionáře přijímat rozhodnutí při výkonu působnosti valné hromady, právo vyžadovat, aby se rozhodování při výkonu působnosti valné hromady účastnili členové </w:t>
      </w:r>
      <w:r w:rsidR="00D10879">
        <w:rPr>
          <w:rFonts w:cs="Arial"/>
        </w:rPr>
        <w:t>představenstva</w:t>
      </w:r>
      <w:r w:rsidRPr="004B0E61">
        <w:rPr>
          <w:rFonts w:cs="Arial"/>
        </w:rPr>
        <w:t xml:space="preserve"> a právo požadovat, aby t</w:t>
      </w:r>
      <w:r w:rsidR="00D10879">
        <w:rPr>
          <w:rFonts w:cs="Arial"/>
        </w:rPr>
        <w:t>en</w:t>
      </w:r>
      <w:r w:rsidRPr="004B0E61">
        <w:rPr>
          <w:rFonts w:cs="Arial"/>
        </w:rPr>
        <w:t>to orgán společnosti, popřípadě jejich členové, předložili písemné podklady pro toto rozhodnutí a oprávnění žádat a dostat vysvětlení záležitostí týkajících se společnosti, jakožto i vysvětlení ohledně záležitostí týkajících se osob ovládaných společností, je-li takové vysvětlení potřebné pro posouzení předmětu jednání valné hromady nebo pro výkon akcionářských práv na ní.</w:t>
      </w:r>
      <w:r w:rsidR="000E3BFF" w:rsidRPr="000E3BFF">
        <w:rPr>
          <w:rFonts w:cs="Arial"/>
        </w:rPr>
        <w:t xml:space="preserve"> </w:t>
      </w:r>
    </w:p>
    <w:p w:rsidR="00D10879" w:rsidRPr="00323002" w:rsidRDefault="00D10879" w:rsidP="004402AD">
      <w:pPr>
        <w:pStyle w:val="RadekL1"/>
        <w:numPr>
          <w:ilvl w:val="0"/>
          <w:numId w:val="4"/>
        </w:numPr>
        <w:spacing w:after="120"/>
        <w:jc w:val="both"/>
        <w:rPr>
          <w:rFonts w:cs="Arial"/>
        </w:rPr>
      </w:pPr>
      <w:r w:rsidRPr="00323002">
        <w:rPr>
          <w:szCs w:val="22"/>
        </w:rPr>
        <w:t>Společnost vede seznam akcionářů, do kterého se zapisují označení druhu akcie, její jmenovitá hodnota, jméno a bydliště nebo sídlo akcionáře a adresa jeho elektronické pošty (emailová adresa), číslo bankovního účtu vedeného u osoby oprávněné poskytovat bankovní služby ve státě, jenž je plnoprávným členem Organizace pro hospodářskou spolupráci a rozvoj, označení akcie a změny zapisovaných údajů. Do seznamu akcionářů se zapisuje také oddělení nebo převod samostatně převoditelného práva. Společnost zapíše nového vlastníka do seznamu akcionářů bez zbytečného odkladu poté, co jí bude změna osoby akcionáře prokázána.</w:t>
      </w:r>
    </w:p>
    <w:p w:rsidR="00D10879" w:rsidRPr="00323002" w:rsidRDefault="00D10879" w:rsidP="004402AD">
      <w:pPr>
        <w:pStyle w:val="RadekL1"/>
        <w:numPr>
          <w:ilvl w:val="0"/>
          <w:numId w:val="4"/>
        </w:numPr>
        <w:spacing w:after="120"/>
        <w:jc w:val="both"/>
        <w:rPr>
          <w:rFonts w:cs="Arial"/>
        </w:rPr>
      </w:pPr>
      <w:r w:rsidRPr="00323002">
        <w:rPr>
          <w:szCs w:val="22"/>
        </w:rPr>
        <w:t>Společnost je povinna každému svému akcionáři na jeho písemnou žádost a za úhradu nákladů vydat opis seznamu všech akcionářů, kteří jsou vlastníky akcií na jméno, nebo požadované části seznamu, a to bez zbytečného odkladu od doručení žádosti. Číslo bankovního účtu zapsané v tomto seznamu poskytne společnost pouze za podmínek stanovených zákonem upravujícím podnikání na kapitálovém trhu pro poskytování údajů osobou vedoucí evidenci investičních nástrojů nebo souhlasí-li s tím akcionář, kterého se zápis týká.</w:t>
      </w:r>
    </w:p>
    <w:p w:rsidR="00DB4CC7" w:rsidRPr="00D4346B" w:rsidRDefault="00DB4CC7" w:rsidP="00DB4CC7">
      <w:pPr>
        <w:pStyle w:val="RadekL1"/>
        <w:numPr>
          <w:ilvl w:val="0"/>
          <w:numId w:val="0"/>
        </w:numPr>
        <w:spacing w:after="120"/>
        <w:jc w:val="both"/>
        <w:rPr>
          <w:rFonts w:cs="Arial"/>
        </w:rPr>
      </w:pPr>
      <w:r w:rsidRPr="00D4346B">
        <w:rPr>
          <w:rFonts w:cs="Arial"/>
        </w:rPr>
        <w:br/>
      </w:r>
    </w:p>
    <w:p w:rsidR="00DB4CC7" w:rsidRPr="00D4346B" w:rsidRDefault="00597892" w:rsidP="00FD26BD">
      <w:pPr>
        <w:pStyle w:val="RadekL1"/>
        <w:numPr>
          <w:ilvl w:val="0"/>
          <w:numId w:val="2"/>
        </w:numPr>
        <w:spacing w:after="120"/>
        <w:jc w:val="center"/>
        <w:rPr>
          <w:rFonts w:cs="Arial"/>
          <w:b/>
          <w:caps/>
        </w:rPr>
      </w:pPr>
      <w:r w:rsidRPr="00D4346B">
        <w:rPr>
          <w:rFonts w:cs="Arial"/>
          <w:b/>
          <w:caps/>
        </w:rPr>
        <w:t>Organizace společnosti</w:t>
      </w:r>
    </w:p>
    <w:p w:rsidR="00597892" w:rsidRPr="00D4346B" w:rsidRDefault="00597892" w:rsidP="00DB4CC7">
      <w:pPr>
        <w:pStyle w:val="RadekL1"/>
        <w:numPr>
          <w:ilvl w:val="0"/>
          <w:numId w:val="0"/>
        </w:numPr>
        <w:spacing w:after="120"/>
        <w:jc w:val="both"/>
        <w:rPr>
          <w:rFonts w:cs="Arial"/>
        </w:rPr>
      </w:pPr>
    </w:p>
    <w:p w:rsidR="00597892" w:rsidRPr="00D4346B" w:rsidRDefault="00597892" w:rsidP="00636109">
      <w:pPr>
        <w:pStyle w:val="RadekL1"/>
        <w:spacing w:after="120"/>
        <w:ind w:left="0"/>
        <w:jc w:val="center"/>
        <w:rPr>
          <w:rFonts w:cs="Arial"/>
        </w:rPr>
      </w:pPr>
      <w:r w:rsidRPr="00D4346B">
        <w:rPr>
          <w:rFonts w:cs="Arial"/>
        </w:rPr>
        <w:br/>
        <w:t>Orgány společnosti</w:t>
      </w:r>
    </w:p>
    <w:p w:rsidR="00DB4CC7" w:rsidRPr="00D4346B" w:rsidRDefault="00DB4CC7" w:rsidP="00DB4CC7">
      <w:pPr>
        <w:pStyle w:val="RadekL1"/>
        <w:numPr>
          <w:ilvl w:val="0"/>
          <w:numId w:val="0"/>
        </w:numPr>
        <w:spacing w:after="120"/>
        <w:jc w:val="both"/>
        <w:rPr>
          <w:rFonts w:cs="Arial"/>
        </w:rPr>
      </w:pPr>
    </w:p>
    <w:p w:rsidR="00597892" w:rsidRPr="00D4346B" w:rsidRDefault="00597892" w:rsidP="00DB4CC7">
      <w:pPr>
        <w:pStyle w:val="RadekL1"/>
        <w:numPr>
          <w:ilvl w:val="0"/>
          <w:numId w:val="0"/>
        </w:numPr>
        <w:spacing w:after="120"/>
        <w:jc w:val="both"/>
        <w:rPr>
          <w:rFonts w:cs="Arial"/>
        </w:rPr>
      </w:pPr>
      <w:r w:rsidRPr="00D4346B">
        <w:rPr>
          <w:rFonts w:cs="Arial"/>
        </w:rPr>
        <w:t>Společnost má tyto orgány:</w:t>
      </w:r>
    </w:p>
    <w:p w:rsidR="00597892" w:rsidRPr="00D4346B" w:rsidRDefault="00597892" w:rsidP="00DB4CC7">
      <w:pPr>
        <w:pStyle w:val="RadekL1"/>
        <w:numPr>
          <w:ilvl w:val="0"/>
          <w:numId w:val="0"/>
        </w:numPr>
        <w:spacing w:after="120"/>
        <w:jc w:val="both"/>
        <w:rPr>
          <w:rFonts w:cs="Arial"/>
        </w:rPr>
      </w:pPr>
      <w:r w:rsidRPr="00D4346B">
        <w:rPr>
          <w:rFonts w:cs="Arial"/>
        </w:rPr>
        <w:t>A. valnou hromadu,</w:t>
      </w:r>
    </w:p>
    <w:p w:rsidR="00597892" w:rsidRPr="00D4346B" w:rsidRDefault="00597892" w:rsidP="00DB4CC7">
      <w:pPr>
        <w:pStyle w:val="RadekL1"/>
        <w:numPr>
          <w:ilvl w:val="0"/>
          <w:numId w:val="0"/>
        </w:numPr>
        <w:spacing w:after="120"/>
        <w:jc w:val="both"/>
        <w:rPr>
          <w:rFonts w:cs="Arial"/>
        </w:rPr>
      </w:pPr>
      <w:r w:rsidRPr="00D4346B">
        <w:rPr>
          <w:rFonts w:cs="Arial"/>
        </w:rPr>
        <w:t>B. představenstvo,</w:t>
      </w:r>
    </w:p>
    <w:p w:rsidR="00597892" w:rsidRPr="00D4346B" w:rsidRDefault="00597892" w:rsidP="00DB4CC7">
      <w:pPr>
        <w:pStyle w:val="RadekL1"/>
        <w:numPr>
          <w:ilvl w:val="0"/>
          <w:numId w:val="0"/>
        </w:numPr>
        <w:spacing w:after="120"/>
        <w:jc w:val="both"/>
        <w:rPr>
          <w:rFonts w:cs="Arial"/>
        </w:rPr>
      </w:pPr>
      <w:r w:rsidRPr="00D4346B">
        <w:rPr>
          <w:rFonts w:cs="Arial"/>
        </w:rPr>
        <w:t>C. dozorčí radu.</w:t>
      </w:r>
    </w:p>
    <w:p w:rsidR="00DB4CC7" w:rsidRDefault="00D10879" w:rsidP="00DB4CC7">
      <w:pPr>
        <w:pStyle w:val="RadekL1"/>
        <w:numPr>
          <w:ilvl w:val="0"/>
          <w:numId w:val="0"/>
        </w:numPr>
        <w:spacing w:after="120"/>
        <w:jc w:val="both"/>
        <w:rPr>
          <w:szCs w:val="24"/>
        </w:rPr>
      </w:pPr>
      <w:r w:rsidRPr="00FC37F3">
        <w:rPr>
          <w:szCs w:val="24"/>
        </w:rPr>
        <w:t xml:space="preserve">V případě, že má společnost jediného akcionáře, nekoná se valná hromada a její působnost vykonává tento akcionář. Rozhodnutí přijaté v působnosti valné hromady doručí akcionář buď k rukám jakéhokoliv člena </w:t>
      </w:r>
      <w:r w:rsidR="00B55CD0">
        <w:rPr>
          <w:szCs w:val="24"/>
        </w:rPr>
        <w:t>představenstva,</w:t>
      </w:r>
      <w:r w:rsidRPr="00FC37F3">
        <w:rPr>
          <w:szCs w:val="24"/>
        </w:rPr>
        <w:t xml:space="preserve"> nebo na adresu sídla společnosti</w:t>
      </w:r>
      <w:r>
        <w:rPr>
          <w:szCs w:val="24"/>
        </w:rPr>
        <w:t>.</w:t>
      </w:r>
      <w:r w:rsidRPr="00FC37F3">
        <w:rPr>
          <w:szCs w:val="24"/>
        </w:rPr>
        <w:t xml:space="preserve"> Členové orgánů jsou povinni předkládat návrhy rozhodnutí jedinému akcionáři s dostatečným časovým předstihem. Jediný akcionář může určit lhůtu, v níž mu má být návrh konkrétního rozhodnutí předložen.</w:t>
      </w:r>
    </w:p>
    <w:p w:rsidR="00D10879" w:rsidRPr="00D4346B" w:rsidRDefault="00D10879" w:rsidP="00DB4CC7">
      <w:pPr>
        <w:pStyle w:val="RadekL1"/>
        <w:numPr>
          <w:ilvl w:val="0"/>
          <w:numId w:val="0"/>
        </w:numPr>
        <w:spacing w:after="120"/>
        <w:jc w:val="both"/>
        <w:rPr>
          <w:rFonts w:cs="Arial"/>
        </w:rPr>
      </w:pPr>
    </w:p>
    <w:p w:rsidR="00DB4CC7" w:rsidRPr="00D4346B" w:rsidRDefault="00597892" w:rsidP="00FD26BD">
      <w:pPr>
        <w:pStyle w:val="RadekL1"/>
        <w:numPr>
          <w:ilvl w:val="1"/>
          <w:numId w:val="2"/>
        </w:numPr>
        <w:spacing w:after="120"/>
        <w:ind w:left="0" w:firstLine="0"/>
        <w:jc w:val="center"/>
        <w:rPr>
          <w:rFonts w:cs="Arial"/>
          <w:b/>
        </w:rPr>
      </w:pPr>
      <w:r w:rsidRPr="00D4346B">
        <w:rPr>
          <w:rFonts w:cs="Arial"/>
          <w:b/>
        </w:rPr>
        <w:t>VALNÁ HROMADA</w:t>
      </w:r>
    </w:p>
    <w:p w:rsidR="00DB4CC7" w:rsidRPr="00D4346B" w:rsidRDefault="00DB4CC7" w:rsidP="00DB4CC7">
      <w:pPr>
        <w:pStyle w:val="RadekL1"/>
        <w:numPr>
          <w:ilvl w:val="0"/>
          <w:numId w:val="0"/>
        </w:numPr>
        <w:rPr>
          <w:rFonts w:cs="Arial"/>
        </w:rPr>
      </w:pPr>
    </w:p>
    <w:p w:rsidR="00DB4CC7" w:rsidRPr="00D4346B" w:rsidRDefault="00597892" w:rsidP="00636109">
      <w:pPr>
        <w:pStyle w:val="RadekL1"/>
        <w:spacing w:after="120"/>
        <w:ind w:left="0"/>
        <w:jc w:val="center"/>
        <w:rPr>
          <w:rFonts w:cs="Arial"/>
        </w:rPr>
      </w:pPr>
      <w:r w:rsidRPr="00D4346B">
        <w:rPr>
          <w:rFonts w:cs="Arial"/>
        </w:rPr>
        <w:br/>
        <w:t>Postavení a působnost valné hromady</w:t>
      </w:r>
    </w:p>
    <w:p w:rsidR="00DB4CC7" w:rsidRPr="00D4346B" w:rsidRDefault="00597892" w:rsidP="004402AD">
      <w:pPr>
        <w:pStyle w:val="RadekL1"/>
        <w:numPr>
          <w:ilvl w:val="0"/>
          <w:numId w:val="5"/>
        </w:numPr>
        <w:spacing w:after="120"/>
        <w:jc w:val="both"/>
        <w:rPr>
          <w:rFonts w:cs="Arial"/>
        </w:rPr>
      </w:pPr>
      <w:r w:rsidRPr="00D4346B">
        <w:rPr>
          <w:rFonts w:cs="Arial"/>
        </w:rPr>
        <w:t>Valná hromada je nejvyšším orgánem společnosti</w:t>
      </w:r>
      <w:r w:rsidR="00E10B83">
        <w:rPr>
          <w:rFonts w:cs="Arial"/>
        </w:rPr>
        <w:t xml:space="preserve">, </w:t>
      </w:r>
      <w:r w:rsidR="00E10B83">
        <w:rPr>
          <w:szCs w:val="24"/>
        </w:rPr>
        <w:t>všichni akcionáři mají právo zúčastnit se jejího jednání</w:t>
      </w:r>
      <w:r w:rsidRPr="00D4346B">
        <w:rPr>
          <w:rFonts w:cs="Arial"/>
        </w:rPr>
        <w:t xml:space="preserve">. </w:t>
      </w:r>
    </w:p>
    <w:p w:rsidR="00E10B83" w:rsidRDefault="00E10B83" w:rsidP="004402AD">
      <w:pPr>
        <w:pStyle w:val="Zkladntext"/>
        <w:numPr>
          <w:ilvl w:val="0"/>
          <w:numId w:val="37"/>
        </w:numPr>
        <w:spacing w:after="0"/>
        <w:rPr>
          <w:szCs w:val="24"/>
        </w:rPr>
      </w:pPr>
      <w:r w:rsidRPr="000457DF">
        <w:t>Do působnosti valné hromady náleží rozhodnutí o otázkách, které zákon nebo tyto stanovy zahrnují do působnosti valné hromady</w:t>
      </w:r>
      <w:r>
        <w:t>.</w:t>
      </w:r>
      <w:r>
        <w:rPr>
          <w:szCs w:val="24"/>
        </w:rPr>
        <w:t xml:space="preserve"> Do působnosti valné hromady náleží též: </w:t>
      </w:r>
    </w:p>
    <w:p w:rsidR="00E10B83" w:rsidRPr="00341DE2" w:rsidRDefault="00E10B83" w:rsidP="004402AD">
      <w:pPr>
        <w:numPr>
          <w:ilvl w:val="0"/>
          <w:numId w:val="36"/>
        </w:numPr>
        <w:jc w:val="both"/>
      </w:pPr>
      <w:r w:rsidRPr="00341DE2">
        <w:t>rozhodování o změně stanov, nejde-li o změnu v důsledku zvýšení základního kapitálu pověřen</w:t>
      </w:r>
      <w:r>
        <w:t>ým představenstvem</w:t>
      </w:r>
      <w:r w:rsidRPr="00341DE2">
        <w:t xml:space="preserve"> ve smyslu ustanovení § 511 a násl</w:t>
      </w:r>
      <w:r>
        <w:t>edujících</w:t>
      </w:r>
      <w:r w:rsidRPr="00341DE2">
        <w:t xml:space="preserve"> zákona o obchodních korporacích nebo o změnu, ke které došlo na základě jiných právních skutečností,</w:t>
      </w:r>
      <w:r>
        <w:t xml:space="preserve"> </w:t>
      </w:r>
    </w:p>
    <w:p w:rsidR="00E10B83" w:rsidRPr="00341DE2" w:rsidRDefault="00E10B83" w:rsidP="004402AD">
      <w:pPr>
        <w:numPr>
          <w:ilvl w:val="0"/>
          <w:numId w:val="36"/>
        </w:numPr>
        <w:jc w:val="both"/>
      </w:pPr>
      <w:r w:rsidRPr="00341DE2">
        <w:t xml:space="preserve">rozhodování o pachtu závodu společnosti nebo jeho části tvořící samostatnou organizační složku, </w:t>
      </w:r>
    </w:p>
    <w:p w:rsidR="00E10B83" w:rsidRPr="00341DE2" w:rsidRDefault="00E10B83" w:rsidP="004402AD">
      <w:pPr>
        <w:numPr>
          <w:ilvl w:val="0"/>
          <w:numId w:val="36"/>
        </w:numPr>
        <w:jc w:val="both"/>
      </w:pPr>
      <w:r w:rsidRPr="00341DE2">
        <w:t xml:space="preserve">udělování pokynů </w:t>
      </w:r>
      <w:r>
        <w:t>představenstvu</w:t>
      </w:r>
      <w:r w:rsidRPr="00341DE2">
        <w:t xml:space="preserve"> a schvalování zásad činnosti </w:t>
      </w:r>
      <w:r>
        <w:t>představenstva</w:t>
      </w:r>
      <w:r w:rsidRPr="00341DE2">
        <w:t xml:space="preserve">, nejsou-li v rozporu s právními předpisy; valná hromada může zejména zakázat členovi statutárního orgánu určité právní jednání, je-li to v zájmu společnosti, </w:t>
      </w:r>
    </w:p>
    <w:p w:rsidR="00E10B83" w:rsidRPr="00341DE2" w:rsidRDefault="00E10B83" w:rsidP="004402AD">
      <w:pPr>
        <w:numPr>
          <w:ilvl w:val="0"/>
          <w:numId w:val="36"/>
        </w:numPr>
        <w:jc w:val="both"/>
      </w:pPr>
      <w:r w:rsidRPr="00341DE2">
        <w:t>jmenování a odvolávání likvidátora, schval</w:t>
      </w:r>
      <w:r w:rsidR="00115B8D">
        <w:t>ování smlouvy o výkonu funkce a </w:t>
      </w:r>
      <w:r w:rsidRPr="00341DE2">
        <w:t>plnění podle</w:t>
      </w:r>
      <w:r>
        <w:t xml:space="preserve"> ustanovení </w:t>
      </w:r>
      <w:r w:rsidRPr="00341DE2">
        <w:t xml:space="preserve">§ 61 zákona o obchodních korporacích. </w:t>
      </w:r>
    </w:p>
    <w:p w:rsidR="007A539B" w:rsidRPr="00D4346B" w:rsidRDefault="007A539B" w:rsidP="007A539B">
      <w:pPr>
        <w:pStyle w:val="RadekL1"/>
        <w:numPr>
          <w:ilvl w:val="0"/>
          <w:numId w:val="0"/>
        </w:numPr>
        <w:spacing w:after="120"/>
        <w:rPr>
          <w:rFonts w:cs="Arial"/>
        </w:rPr>
      </w:pPr>
    </w:p>
    <w:p w:rsidR="007A539B" w:rsidRPr="00D4346B" w:rsidRDefault="007A539B" w:rsidP="00875CBF">
      <w:pPr>
        <w:pStyle w:val="RadekL1"/>
        <w:spacing w:after="120"/>
        <w:ind w:left="0"/>
        <w:jc w:val="center"/>
        <w:rPr>
          <w:rFonts w:cs="Arial"/>
        </w:rPr>
      </w:pPr>
      <w:r w:rsidRPr="00D4346B">
        <w:rPr>
          <w:rFonts w:cs="Arial"/>
        </w:rPr>
        <w:br/>
        <w:t>Účast na valné hromadě</w:t>
      </w:r>
    </w:p>
    <w:p w:rsidR="00636109" w:rsidRPr="00406E70" w:rsidRDefault="00636109" w:rsidP="004402AD">
      <w:pPr>
        <w:pStyle w:val="RadekL1"/>
        <w:numPr>
          <w:ilvl w:val="0"/>
          <w:numId w:val="6"/>
        </w:numPr>
        <w:spacing w:after="120"/>
        <w:jc w:val="both"/>
        <w:rPr>
          <w:rFonts w:cs="Arial"/>
        </w:rPr>
      </w:pPr>
      <w:r w:rsidRPr="00406E70">
        <w:rPr>
          <w:szCs w:val="22"/>
        </w:rPr>
        <w:t>Akcionář se zúčastňuje valné hromady osobně nebo v zastoupení. Plná moc pro zastupování na valné hromadě musí být písemná s úředně ověřeným podpisem (podpisy) zmocnitele a musí z ní vyplývat, zda byla udělena pro zastoupení na jedné nebo na více valných hromadách.</w:t>
      </w:r>
    </w:p>
    <w:p w:rsidR="006D0104" w:rsidRPr="00D4346B" w:rsidRDefault="006D0104" w:rsidP="004402AD">
      <w:pPr>
        <w:pStyle w:val="RadekL1"/>
        <w:numPr>
          <w:ilvl w:val="0"/>
          <w:numId w:val="6"/>
        </w:numPr>
        <w:spacing w:after="120"/>
        <w:jc w:val="both"/>
        <w:rPr>
          <w:rFonts w:cs="Arial"/>
        </w:rPr>
      </w:pPr>
      <w:r w:rsidRPr="00636109">
        <w:rPr>
          <w:szCs w:val="22"/>
        </w:rPr>
        <w:t>Valné</w:t>
      </w:r>
      <w:r w:rsidRPr="00D4346B">
        <w:rPr>
          <w:rFonts w:cs="Arial"/>
        </w:rPr>
        <w:t xml:space="preserve"> hromady se účastní členové představenstva a členové dozorčí rady.</w:t>
      </w:r>
    </w:p>
    <w:p w:rsidR="006D0104" w:rsidRPr="00D4346B" w:rsidRDefault="006D0104" w:rsidP="006D0104">
      <w:pPr>
        <w:pStyle w:val="RadekL1"/>
        <w:numPr>
          <w:ilvl w:val="0"/>
          <w:numId w:val="0"/>
        </w:numPr>
        <w:spacing w:after="120"/>
        <w:rPr>
          <w:rFonts w:cs="Arial"/>
        </w:rPr>
      </w:pPr>
    </w:p>
    <w:p w:rsidR="006D0104" w:rsidRPr="00D4346B" w:rsidRDefault="006D0104" w:rsidP="00875CBF">
      <w:pPr>
        <w:pStyle w:val="RadekL1"/>
        <w:spacing w:after="120"/>
        <w:ind w:left="0"/>
        <w:jc w:val="center"/>
        <w:rPr>
          <w:rFonts w:cs="Arial"/>
        </w:rPr>
      </w:pPr>
      <w:r w:rsidRPr="00D4346B">
        <w:rPr>
          <w:rFonts w:cs="Arial"/>
        </w:rPr>
        <w:br/>
        <w:t>Svolávání valné hromady</w:t>
      </w:r>
    </w:p>
    <w:p w:rsidR="00DB4CC7" w:rsidRPr="00406E70" w:rsidRDefault="00406E70" w:rsidP="004402AD">
      <w:pPr>
        <w:pStyle w:val="RadekL1"/>
        <w:numPr>
          <w:ilvl w:val="0"/>
          <w:numId w:val="7"/>
        </w:numPr>
        <w:spacing w:after="120"/>
        <w:jc w:val="both"/>
        <w:rPr>
          <w:rFonts w:cs="Arial"/>
        </w:rPr>
      </w:pPr>
      <w:r w:rsidRPr="00406E70">
        <w:rPr>
          <w:szCs w:val="22"/>
        </w:rPr>
        <w:t>Valnou hromadu svolává představenstvo alespoň jednou za účetní období.</w:t>
      </w:r>
    </w:p>
    <w:p w:rsidR="00677D4C" w:rsidRPr="00406E70" w:rsidRDefault="00C361F6" w:rsidP="004402AD">
      <w:pPr>
        <w:pStyle w:val="RadekL1"/>
        <w:numPr>
          <w:ilvl w:val="0"/>
          <w:numId w:val="7"/>
        </w:numPr>
        <w:spacing w:after="120"/>
        <w:jc w:val="both"/>
        <w:rPr>
          <w:rFonts w:cs="Arial"/>
        </w:rPr>
      </w:pPr>
      <w:r>
        <w:rPr>
          <w:szCs w:val="24"/>
        </w:rPr>
        <w:t>Svolavatel valné hromady nejméně 30 (třicet) dnů přede dnem konání valné hromady uveřejní pozvánku na valnou hromadu na internetových stránkách společnosti a současně ji zašle akcionářům vlastnící akcie společnosti na jejich e-mailové adresy uvedené v seznamu akcionářů, popřípadě na adresy jejich bydliště nebo sídla uvedených tamtéž.</w:t>
      </w:r>
    </w:p>
    <w:p w:rsidR="00406E70" w:rsidRPr="00406E70" w:rsidRDefault="00406E70" w:rsidP="004402AD">
      <w:pPr>
        <w:pStyle w:val="RadekL1"/>
        <w:numPr>
          <w:ilvl w:val="0"/>
          <w:numId w:val="7"/>
        </w:numPr>
        <w:spacing w:after="120"/>
        <w:jc w:val="both"/>
        <w:rPr>
          <w:szCs w:val="22"/>
        </w:rPr>
      </w:pPr>
      <w:r w:rsidRPr="00406E70">
        <w:rPr>
          <w:szCs w:val="22"/>
        </w:rPr>
        <w:t>Pozvánka na valnou hromadu musí obsahovat alespoň</w:t>
      </w:r>
    </w:p>
    <w:p w:rsidR="00406E70" w:rsidRPr="00406E70" w:rsidRDefault="00406E70" w:rsidP="004402AD">
      <w:pPr>
        <w:pStyle w:val="RadekL1"/>
        <w:numPr>
          <w:ilvl w:val="1"/>
          <w:numId w:val="32"/>
        </w:numPr>
        <w:spacing w:after="120"/>
        <w:jc w:val="both"/>
        <w:rPr>
          <w:szCs w:val="22"/>
        </w:rPr>
      </w:pPr>
      <w:r w:rsidRPr="00406E70">
        <w:rPr>
          <w:rFonts w:cs="Arial"/>
        </w:rPr>
        <w:t>firmu a sídlo společnosti,</w:t>
      </w:r>
    </w:p>
    <w:p w:rsidR="00406E70" w:rsidRPr="00406E70" w:rsidRDefault="00406E70" w:rsidP="004402AD">
      <w:pPr>
        <w:pStyle w:val="RadekL1"/>
        <w:numPr>
          <w:ilvl w:val="1"/>
          <w:numId w:val="32"/>
        </w:numPr>
        <w:spacing w:after="120"/>
        <w:jc w:val="both"/>
        <w:rPr>
          <w:szCs w:val="22"/>
        </w:rPr>
      </w:pPr>
      <w:r w:rsidRPr="00406E70">
        <w:rPr>
          <w:rFonts w:cs="Arial"/>
        </w:rPr>
        <w:t>místo, datum a hodinu konání valné hromady,</w:t>
      </w:r>
    </w:p>
    <w:p w:rsidR="00406E70" w:rsidRPr="00406E70" w:rsidRDefault="00406E70" w:rsidP="004402AD">
      <w:pPr>
        <w:pStyle w:val="RadekL1"/>
        <w:numPr>
          <w:ilvl w:val="1"/>
          <w:numId w:val="32"/>
        </w:numPr>
        <w:spacing w:after="120"/>
        <w:jc w:val="both"/>
        <w:rPr>
          <w:szCs w:val="22"/>
        </w:rPr>
      </w:pPr>
      <w:r w:rsidRPr="00406E70">
        <w:rPr>
          <w:rFonts w:cs="Arial"/>
        </w:rPr>
        <w:t>označení, zda se svolává řádná nebo náhradní valná hromada,</w:t>
      </w:r>
    </w:p>
    <w:p w:rsidR="00406E70" w:rsidRPr="00406E70" w:rsidRDefault="00406E70" w:rsidP="004402AD">
      <w:pPr>
        <w:pStyle w:val="RadekL1"/>
        <w:numPr>
          <w:ilvl w:val="1"/>
          <w:numId w:val="32"/>
        </w:numPr>
        <w:spacing w:after="120"/>
        <w:jc w:val="both"/>
        <w:rPr>
          <w:szCs w:val="22"/>
        </w:rPr>
      </w:pPr>
      <w:r w:rsidRPr="00406E70">
        <w:rPr>
          <w:rFonts w:cs="Arial"/>
        </w:rPr>
        <w:t>pořad jednání valné hromady,</w:t>
      </w:r>
      <w:r w:rsidRPr="00406E70">
        <w:t xml:space="preserve"> </w:t>
      </w:r>
      <w:r w:rsidRPr="00406E70">
        <w:rPr>
          <w:rFonts w:cs="Arial"/>
        </w:rPr>
        <w:t>včetně uvedení osoby, je-li navrhována jako člen orgánu společnosti,</w:t>
      </w:r>
    </w:p>
    <w:p w:rsidR="00406E70" w:rsidRPr="00406E70" w:rsidRDefault="00406E70" w:rsidP="004402AD">
      <w:pPr>
        <w:pStyle w:val="RadekL1"/>
        <w:numPr>
          <w:ilvl w:val="1"/>
          <w:numId w:val="32"/>
        </w:numPr>
        <w:spacing w:after="120"/>
        <w:jc w:val="both"/>
        <w:rPr>
          <w:szCs w:val="22"/>
        </w:rPr>
      </w:pPr>
      <w:r w:rsidRPr="00406E70">
        <w:rPr>
          <w:szCs w:val="22"/>
        </w:rPr>
        <w:t>rozhodný den k účasti na valné hromadě, pokud byl určen, a vysvětlení jeho významu pro hlasování na valné hromadě,</w:t>
      </w:r>
    </w:p>
    <w:p w:rsidR="00406E70" w:rsidRPr="00406E70" w:rsidRDefault="00406E70" w:rsidP="004402AD">
      <w:pPr>
        <w:pStyle w:val="RadekL1"/>
        <w:numPr>
          <w:ilvl w:val="1"/>
          <w:numId w:val="32"/>
        </w:numPr>
        <w:spacing w:after="120"/>
        <w:jc w:val="both"/>
        <w:rPr>
          <w:szCs w:val="22"/>
        </w:rPr>
      </w:pPr>
      <w:r w:rsidRPr="00406E70">
        <w:rPr>
          <w:szCs w:val="22"/>
        </w:rPr>
        <w:t>návrh usnesení valné hromady a jeho zdůvodnění,</w:t>
      </w:r>
    </w:p>
    <w:p w:rsidR="00406E70" w:rsidRPr="00406E70" w:rsidRDefault="00406E70" w:rsidP="004402AD">
      <w:pPr>
        <w:pStyle w:val="RadekL1"/>
        <w:numPr>
          <w:ilvl w:val="1"/>
          <w:numId w:val="32"/>
        </w:numPr>
        <w:spacing w:after="120"/>
        <w:jc w:val="both"/>
        <w:rPr>
          <w:szCs w:val="22"/>
        </w:rPr>
      </w:pPr>
      <w:r w:rsidRPr="00406E70">
        <w:rPr>
          <w:szCs w:val="22"/>
        </w:rPr>
        <w:t>lhůtu pro doručení vyjádření akcionáře k pořadu valné hromady, je-li umožněno korespondenční hlasování, která nesmí být kratší než 15 dnů; pro začátek jejího běhu je rozhodné doručení návrhu akcionáři.</w:t>
      </w:r>
    </w:p>
    <w:p w:rsidR="001D7156" w:rsidRPr="002E397F" w:rsidRDefault="002E397F" w:rsidP="004402AD">
      <w:pPr>
        <w:pStyle w:val="RadekL1"/>
        <w:numPr>
          <w:ilvl w:val="0"/>
          <w:numId w:val="7"/>
        </w:numPr>
        <w:spacing w:after="120"/>
        <w:jc w:val="both"/>
        <w:rPr>
          <w:rFonts w:cs="Arial"/>
        </w:rPr>
      </w:pPr>
      <w:r w:rsidRPr="002E397F">
        <w:rPr>
          <w:szCs w:val="22"/>
        </w:rPr>
        <w:t>Není-li předkládán návrh usnesení podle odstavce 3 písm. f, obsahuje pozvánka na valnou hromadu vyjádření představenstva společnosti ke každé navrhované záležitosti; současně společnost na internetových stránkách bez zbytečného odkladu po jejich obdržení uveřejní návrhy akcionářů na usnesení valné hromady.</w:t>
      </w:r>
    </w:p>
    <w:p w:rsidR="002E397F" w:rsidRPr="002E397F" w:rsidRDefault="002E397F" w:rsidP="004402AD">
      <w:pPr>
        <w:pStyle w:val="RadekL1"/>
        <w:numPr>
          <w:ilvl w:val="0"/>
          <w:numId w:val="7"/>
        </w:numPr>
        <w:spacing w:after="120"/>
        <w:jc w:val="both"/>
        <w:rPr>
          <w:szCs w:val="22"/>
        </w:rPr>
      </w:pPr>
      <w:r w:rsidRPr="002E397F">
        <w:rPr>
          <w:szCs w:val="22"/>
        </w:rPr>
        <w:t>Představenstvo je povinno svolat valnou hromadu:</w:t>
      </w:r>
    </w:p>
    <w:p w:rsidR="002E397F" w:rsidRPr="002E397F" w:rsidRDefault="002E397F" w:rsidP="004402AD">
      <w:pPr>
        <w:pStyle w:val="RadekL1"/>
        <w:numPr>
          <w:ilvl w:val="0"/>
          <w:numId w:val="33"/>
        </w:numPr>
        <w:spacing w:after="120"/>
        <w:jc w:val="both"/>
        <w:rPr>
          <w:szCs w:val="22"/>
        </w:rPr>
      </w:pPr>
      <w:r w:rsidRPr="002E397F">
        <w:rPr>
          <w:szCs w:val="22"/>
        </w:rPr>
        <w:t>zjistí-li,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w:t>
      </w:r>
    </w:p>
    <w:p w:rsidR="002E397F" w:rsidRPr="002E397F" w:rsidRDefault="002E397F" w:rsidP="004402AD">
      <w:pPr>
        <w:pStyle w:val="RadekL1"/>
        <w:numPr>
          <w:ilvl w:val="0"/>
          <w:numId w:val="33"/>
        </w:numPr>
        <w:spacing w:after="120"/>
        <w:jc w:val="both"/>
        <w:rPr>
          <w:szCs w:val="22"/>
        </w:rPr>
      </w:pPr>
      <w:r w:rsidRPr="002E397F">
        <w:rPr>
          <w:szCs w:val="22"/>
        </w:rPr>
        <w:t>dostala-li se společnost do úpadku,</w:t>
      </w:r>
    </w:p>
    <w:p w:rsidR="002E397F" w:rsidRPr="002E397F" w:rsidRDefault="002E397F" w:rsidP="004402AD">
      <w:pPr>
        <w:pStyle w:val="RadekL1"/>
        <w:numPr>
          <w:ilvl w:val="0"/>
          <w:numId w:val="33"/>
        </w:numPr>
        <w:spacing w:after="120"/>
        <w:jc w:val="both"/>
        <w:rPr>
          <w:szCs w:val="22"/>
        </w:rPr>
      </w:pPr>
      <w:r w:rsidRPr="002E397F">
        <w:rPr>
          <w:szCs w:val="22"/>
        </w:rPr>
        <w:t>vyžadují-li to jiné vážné zájmy společnosti,</w:t>
      </w:r>
    </w:p>
    <w:p w:rsidR="002E397F" w:rsidRPr="002E397F" w:rsidRDefault="002E397F" w:rsidP="004402AD">
      <w:pPr>
        <w:pStyle w:val="RadekL1"/>
        <w:numPr>
          <w:ilvl w:val="0"/>
          <w:numId w:val="33"/>
        </w:numPr>
        <w:spacing w:after="120"/>
        <w:jc w:val="both"/>
        <w:rPr>
          <w:szCs w:val="22"/>
        </w:rPr>
      </w:pPr>
      <w:r w:rsidRPr="002E397F">
        <w:rPr>
          <w:szCs w:val="22"/>
        </w:rPr>
        <w:t>požádá-li o její svolání dozorčí rada,</w:t>
      </w:r>
    </w:p>
    <w:p w:rsidR="002E397F" w:rsidRPr="002E397F" w:rsidRDefault="002E397F" w:rsidP="004402AD">
      <w:pPr>
        <w:pStyle w:val="RadekL1"/>
        <w:numPr>
          <w:ilvl w:val="0"/>
          <w:numId w:val="33"/>
        </w:numPr>
        <w:spacing w:after="120"/>
        <w:jc w:val="both"/>
        <w:rPr>
          <w:szCs w:val="22"/>
        </w:rPr>
      </w:pPr>
      <w:r w:rsidRPr="002E397F">
        <w:rPr>
          <w:szCs w:val="22"/>
        </w:rPr>
        <w:t xml:space="preserve">požádají-li o její svolání akcionáři, </w:t>
      </w:r>
      <w:r w:rsidR="0057098B" w:rsidRPr="009E264B">
        <w:rPr>
          <w:rFonts w:cs="Arial"/>
          <w:szCs w:val="22"/>
        </w:rPr>
        <w:t>kteří</w:t>
      </w:r>
      <w:r w:rsidR="0057098B">
        <w:rPr>
          <w:rFonts w:cs="Arial"/>
          <w:szCs w:val="22"/>
        </w:rPr>
        <w:t xml:space="preserve"> jsou dle zákona o obchodních korporacích oprávnění o její svolení požádat</w:t>
      </w:r>
      <w:r w:rsidR="0057098B">
        <w:rPr>
          <w:szCs w:val="22"/>
        </w:rPr>
        <w:t>, tj. akcionáři, kteří</w:t>
      </w:r>
      <w:r w:rsidRPr="002E397F">
        <w:rPr>
          <w:szCs w:val="22"/>
        </w:rPr>
        <w:t xml:space="preserve"> drží akcie, jejichž jmenovitá hodnota přesahuje alespoň </w:t>
      </w:r>
      <w:r w:rsidR="0057098B">
        <w:rPr>
          <w:szCs w:val="22"/>
        </w:rPr>
        <w:t>3</w:t>
      </w:r>
      <w:r w:rsidR="0057098B" w:rsidRPr="002E397F">
        <w:rPr>
          <w:szCs w:val="22"/>
        </w:rPr>
        <w:t xml:space="preserve"> </w:t>
      </w:r>
      <w:r w:rsidRPr="002E397F">
        <w:rPr>
          <w:szCs w:val="22"/>
        </w:rPr>
        <w:t>% základního kapitálu společnosti</w:t>
      </w:r>
      <w:r w:rsidR="0057098B">
        <w:rPr>
          <w:szCs w:val="22"/>
        </w:rPr>
        <w:t xml:space="preserve"> </w:t>
      </w:r>
      <w:r w:rsidR="0057098B">
        <w:rPr>
          <w:rFonts w:cs="Arial"/>
          <w:szCs w:val="22"/>
        </w:rPr>
        <w:t xml:space="preserve">(dále jen </w:t>
      </w:r>
      <w:r w:rsidR="0057098B" w:rsidRPr="001D0E36">
        <w:rPr>
          <w:rFonts w:cs="Arial"/>
          <w:szCs w:val="22"/>
        </w:rPr>
        <w:t>„</w:t>
      </w:r>
      <w:r w:rsidR="0057098B">
        <w:rPr>
          <w:rFonts w:cs="Arial"/>
          <w:b/>
          <w:szCs w:val="22"/>
        </w:rPr>
        <w:t>kvalifikovaný akcionář</w:t>
      </w:r>
      <w:r w:rsidR="0057098B" w:rsidRPr="001D0E36">
        <w:rPr>
          <w:rFonts w:cs="Arial"/>
          <w:szCs w:val="22"/>
        </w:rPr>
        <w:t>“</w:t>
      </w:r>
      <w:r w:rsidR="0057098B">
        <w:rPr>
          <w:rFonts w:cs="Arial"/>
          <w:szCs w:val="22"/>
        </w:rPr>
        <w:t>)</w:t>
      </w:r>
      <w:r w:rsidRPr="002E397F">
        <w:rPr>
          <w:szCs w:val="22"/>
        </w:rPr>
        <w:t>, a navrhnou konkrétní záležitosti k projednání na této valné hromadě.</w:t>
      </w:r>
    </w:p>
    <w:p w:rsidR="002E397F" w:rsidRPr="002E397F" w:rsidRDefault="002E397F" w:rsidP="004402AD">
      <w:pPr>
        <w:pStyle w:val="RadekL1"/>
        <w:numPr>
          <w:ilvl w:val="0"/>
          <w:numId w:val="7"/>
        </w:numPr>
        <w:spacing w:after="120"/>
        <w:jc w:val="both"/>
        <w:rPr>
          <w:szCs w:val="22"/>
        </w:rPr>
      </w:pPr>
      <w:r w:rsidRPr="002E397F">
        <w:rPr>
          <w:szCs w:val="22"/>
        </w:rPr>
        <w:t>Svolává-li představenstvo valnou hromadu z důvodu uvedeného v odst. 5 písm. e, je povinno svolat ji tak, aby se konala nejpozději do 40 dnů ode dne, kdy mu došla žádost o její svolání. Lhůta pro uveřejnění pozvánky a zaslání pozvánky na valnou hromadu se v takovém případě zkracuje na 15 dnů.</w:t>
      </w:r>
    </w:p>
    <w:p w:rsidR="002E397F" w:rsidRPr="002E397F" w:rsidRDefault="002E397F" w:rsidP="004402AD">
      <w:pPr>
        <w:pStyle w:val="RadekL1"/>
        <w:numPr>
          <w:ilvl w:val="0"/>
          <w:numId w:val="7"/>
        </w:numPr>
        <w:spacing w:after="120"/>
        <w:jc w:val="both"/>
        <w:rPr>
          <w:szCs w:val="22"/>
        </w:rPr>
      </w:pPr>
      <w:r w:rsidRPr="002E397F">
        <w:rPr>
          <w:szCs w:val="22"/>
        </w:rPr>
        <w:t xml:space="preserve">Svolává-li představenstvo valnou hromadu z důvodu uvedeného v odst. 5 písm. e, není představenstvo oprávněno navržený pořad valné hromady měnit a je pouze oprávněno se souhlasem osob, které požádaly o svolání valné hromady, navržený pořad valné hromady doplnit. </w:t>
      </w:r>
    </w:p>
    <w:p w:rsidR="002E397F" w:rsidRPr="002E397F" w:rsidRDefault="002E397F" w:rsidP="004402AD">
      <w:pPr>
        <w:pStyle w:val="RadekL1"/>
        <w:numPr>
          <w:ilvl w:val="0"/>
          <w:numId w:val="7"/>
        </w:numPr>
        <w:spacing w:after="120"/>
        <w:jc w:val="both"/>
        <w:rPr>
          <w:szCs w:val="22"/>
        </w:rPr>
      </w:pPr>
      <w:r w:rsidRPr="002E397F">
        <w:rPr>
          <w:szCs w:val="22"/>
        </w:rPr>
        <w:t>Pokud představenstvo nesvolá valnou hromadu bez zbytečného odkladu a zákon svolání valné hromady vyžaduje, anebo pokud představenstvo není dlouhodobě schopno se usnášet, svolá valnou hromadu člen představenstva. 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w:t>
      </w:r>
    </w:p>
    <w:p w:rsidR="002E397F" w:rsidRPr="00276D2C" w:rsidRDefault="002E397F" w:rsidP="004402AD">
      <w:pPr>
        <w:pStyle w:val="RadekL1"/>
        <w:numPr>
          <w:ilvl w:val="0"/>
          <w:numId w:val="7"/>
        </w:numPr>
        <w:spacing w:after="120"/>
        <w:jc w:val="both"/>
        <w:rPr>
          <w:szCs w:val="22"/>
        </w:rPr>
      </w:pPr>
      <w:r w:rsidRPr="002E397F">
        <w:rPr>
          <w:szCs w:val="22"/>
        </w:rPr>
        <w:t xml:space="preserve">Pokud se všichni akcionáři písemným prohlášením s úředně ověřeným podpisem nebo ústním prohlášením učiněným na valné hromadě vzdají práva na včasné svolání valné hromady a její svolání způsobem, který stanoví tento článek stanov nebo zákon, může se valná hromada konat bez splnění podmínek uvedených v odst. 2. Prohlášení na valné hromadě se uvede v zápisu o jednání valné hromady. Osvědčuje-li se rozhodnutí valné hromady veřejnou listinou, uvede se prohlášení v této veřejné listině. </w:t>
      </w:r>
    </w:p>
    <w:p w:rsidR="00AA68AD" w:rsidRPr="00D4346B" w:rsidRDefault="00AA68AD" w:rsidP="00AA68AD">
      <w:pPr>
        <w:pStyle w:val="RadekL1"/>
        <w:numPr>
          <w:ilvl w:val="0"/>
          <w:numId w:val="0"/>
        </w:numPr>
        <w:spacing w:after="120"/>
        <w:jc w:val="both"/>
        <w:rPr>
          <w:rFonts w:cs="Arial"/>
        </w:rPr>
      </w:pPr>
    </w:p>
    <w:p w:rsidR="00AA68AD" w:rsidRPr="00D4346B" w:rsidRDefault="00AA68AD" w:rsidP="009B026B">
      <w:pPr>
        <w:pStyle w:val="RadekL1"/>
        <w:keepNext/>
        <w:keepLines/>
        <w:spacing w:after="120"/>
        <w:ind w:left="0"/>
        <w:jc w:val="center"/>
        <w:rPr>
          <w:rFonts w:cs="Arial"/>
        </w:rPr>
      </w:pPr>
      <w:r w:rsidRPr="00D4346B">
        <w:rPr>
          <w:rFonts w:cs="Arial"/>
        </w:rPr>
        <w:br/>
        <w:t>Jednání valné hromady</w:t>
      </w:r>
    </w:p>
    <w:p w:rsidR="00DB4CC7" w:rsidRPr="00D4346B" w:rsidRDefault="00AA68AD" w:rsidP="004402AD">
      <w:pPr>
        <w:pStyle w:val="RadekL1"/>
        <w:keepNext/>
        <w:keepLines/>
        <w:numPr>
          <w:ilvl w:val="0"/>
          <w:numId w:val="8"/>
        </w:numPr>
        <w:spacing w:after="120"/>
        <w:jc w:val="both"/>
        <w:rPr>
          <w:rFonts w:cs="Arial"/>
        </w:rPr>
      </w:pPr>
      <w:r w:rsidRPr="00D4346B">
        <w:rPr>
          <w:rFonts w:cs="Arial"/>
        </w:rPr>
        <w:t>Valná hromada volí svého předsedu, zapisovatele, dva ověřovatele zápisu a osoby pověřené sčítáním hlasů.</w:t>
      </w:r>
    </w:p>
    <w:p w:rsidR="00AA68AD" w:rsidRPr="002E397F" w:rsidRDefault="002E397F" w:rsidP="004402AD">
      <w:pPr>
        <w:pStyle w:val="RadekL1"/>
        <w:numPr>
          <w:ilvl w:val="0"/>
          <w:numId w:val="8"/>
        </w:numPr>
        <w:spacing w:after="120"/>
        <w:jc w:val="both"/>
        <w:rPr>
          <w:rFonts w:cs="Arial"/>
        </w:rPr>
      </w:pPr>
      <w:r w:rsidRPr="002E397F">
        <w:rPr>
          <w:szCs w:val="22"/>
        </w:rPr>
        <w:t>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w:t>
      </w:r>
    </w:p>
    <w:p w:rsidR="00AA68AD" w:rsidRPr="002E397F" w:rsidRDefault="002E397F" w:rsidP="004402AD">
      <w:pPr>
        <w:pStyle w:val="RadekL1"/>
        <w:numPr>
          <w:ilvl w:val="0"/>
          <w:numId w:val="8"/>
        </w:numPr>
        <w:spacing w:after="120"/>
        <w:jc w:val="both"/>
        <w:rPr>
          <w:rFonts w:cs="Arial"/>
        </w:rPr>
      </w:pPr>
      <w:r w:rsidRPr="002E397F">
        <w:rPr>
          <w:rFonts w:cs="Arial"/>
        </w:rPr>
        <w:t>O průběhu jednání valné hromady se pořizuje zápis. Zapisovatel vyhotoví zápis z jednání valné hromady do 15 dnů ode dne jejího ukončení. Zápis podepisuje zapisovatel, předseda valné hromady a dva zvolení ověřovatelé.</w:t>
      </w:r>
    </w:p>
    <w:p w:rsidR="002921A5" w:rsidRPr="002E397F" w:rsidRDefault="002E397F" w:rsidP="004402AD">
      <w:pPr>
        <w:pStyle w:val="RadekL1"/>
        <w:numPr>
          <w:ilvl w:val="0"/>
          <w:numId w:val="8"/>
        </w:numPr>
        <w:spacing w:after="120"/>
        <w:jc w:val="both"/>
        <w:rPr>
          <w:rFonts w:cs="Arial"/>
        </w:rPr>
      </w:pPr>
      <w:r w:rsidRPr="002E397F">
        <w:rPr>
          <w:szCs w:val="22"/>
        </w:rPr>
        <w:t>Akcionář může požádat představenstvo o vydání kopie zápisu nebo jeho části po celou dobu existence společnosti. Nejsou-li zápis nebo jeho část uveřejněny ve lhůtě podle odst. 3 na internetových stránkách, pořizuje se jejich kopie na náklady společnosti.</w:t>
      </w:r>
    </w:p>
    <w:p w:rsidR="002921A5" w:rsidRPr="00D4346B" w:rsidRDefault="002921A5" w:rsidP="002921A5">
      <w:pPr>
        <w:pStyle w:val="RadekL1"/>
        <w:numPr>
          <w:ilvl w:val="0"/>
          <w:numId w:val="0"/>
        </w:numPr>
        <w:spacing w:after="120"/>
        <w:jc w:val="both"/>
        <w:rPr>
          <w:rFonts w:cs="Arial"/>
        </w:rPr>
      </w:pPr>
    </w:p>
    <w:p w:rsidR="002921A5" w:rsidRPr="00D4346B" w:rsidRDefault="002921A5" w:rsidP="00875CBF">
      <w:pPr>
        <w:pStyle w:val="RadekL1"/>
        <w:spacing w:after="120"/>
        <w:ind w:left="0"/>
        <w:jc w:val="center"/>
        <w:rPr>
          <w:rFonts w:cs="Arial"/>
        </w:rPr>
      </w:pPr>
      <w:r w:rsidRPr="00D4346B">
        <w:rPr>
          <w:rFonts w:cs="Arial"/>
        </w:rPr>
        <w:br/>
        <w:t>Rozhodování valné hromady</w:t>
      </w:r>
    </w:p>
    <w:p w:rsidR="00DB4CC7" w:rsidRPr="00D4346B" w:rsidRDefault="002921A5" w:rsidP="004402AD">
      <w:pPr>
        <w:pStyle w:val="RadekL1"/>
        <w:numPr>
          <w:ilvl w:val="0"/>
          <w:numId w:val="9"/>
        </w:numPr>
        <w:spacing w:after="120"/>
        <w:jc w:val="both"/>
        <w:rPr>
          <w:rFonts w:cs="Arial"/>
        </w:rPr>
      </w:pPr>
      <w:r w:rsidRPr="00D4346B">
        <w:rPr>
          <w:rFonts w:cs="Arial"/>
        </w:rPr>
        <w:t>Valná hromada je schopna se usnášet, pokud přítomní akcionáři reprezentují akcie, jejichž jmenovitá hodnota přesahuje 50</w:t>
      </w:r>
      <w:r w:rsidR="000E631F">
        <w:rPr>
          <w:rFonts w:cs="Arial"/>
        </w:rPr>
        <w:t xml:space="preserve"> </w:t>
      </w:r>
      <w:r w:rsidRPr="00D4346B">
        <w:rPr>
          <w:rFonts w:cs="Arial"/>
        </w:rPr>
        <w:t>% základního kapitálu společnosti.</w:t>
      </w:r>
    </w:p>
    <w:p w:rsidR="002921A5" w:rsidRPr="00D4346B" w:rsidRDefault="002921A5" w:rsidP="004402AD">
      <w:pPr>
        <w:pStyle w:val="RadekL1"/>
        <w:numPr>
          <w:ilvl w:val="0"/>
          <w:numId w:val="9"/>
        </w:numPr>
        <w:spacing w:after="120"/>
        <w:jc w:val="both"/>
        <w:rPr>
          <w:rFonts w:cs="Arial"/>
        </w:rPr>
      </w:pPr>
      <w:r w:rsidRPr="00D4346B">
        <w:rPr>
          <w:rFonts w:cs="Arial"/>
        </w:rPr>
        <w:t xml:space="preserve">Není-li valná hromada schopna se usnášet, svolá představenstvo náhradní valnou hromadu. Náhradní valnou hromadu svolává představenstvo novým oznámením, a to stejným způsobem jako při svolávání původní valné hromady s tím, že lhůta pro uveřejnění oznámení se zkracuje na 15 dnů. Oznámení o konání náhradní valné hromady musí být uveřejněno nejpozději do 15 dnů ode dne, na který byla </w:t>
      </w:r>
      <w:r w:rsidR="00363CE4" w:rsidRPr="00D4346B">
        <w:rPr>
          <w:rFonts w:cs="Arial"/>
        </w:rPr>
        <w:t>s</w:t>
      </w:r>
      <w:r w:rsidRPr="00D4346B">
        <w:rPr>
          <w:rFonts w:cs="Arial"/>
        </w:rPr>
        <w:t>volána původní valná hromada. Náhradní valná hromada se musí konat do šesti týdnů ode dne, na který byla svolána původní valná hromada. Náhradní valná hromada musí mít nezměněný pořad jednán</w:t>
      </w:r>
      <w:r w:rsidR="00363CE4" w:rsidRPr="00D4346B">
        <w:rPr>
          <w:rFonts w:cs="Arial"/>
        </w:rPr>
        <w:t>í</w:t>
      </w:r>
      <w:r w:rsidRPr="00D4346B">
        <w:rPr>
          <w:rFonts w:cs="Arial"/>
        </w:rPr>
        <w:t xml:space="preserve"> a je schopna usnášen</w:t>
      </w:r>
      <w:r w:rsidR="00363CE4" w:rsidRPr="00D4346B">
        <w:rPr>
          <w:rFonts w:cs="Arial"/>
        </w:rPr>
        <w:t>í</w:t>
      </w:r>
      <w:r w:rsidRPr="00D4346B">
        <w:rPr>
          <w:rFonts w:cs="Arial"/>
        </w:rPr>
        <w:t xml:space="preserve"> bez ohledu na počet přítomných akcionářů a na výší jmenovité hodnoty jejích akcií</w:t>
      </w:r>
      <w:r w:rsidR="00363CE4" w:rsidRPr="00D4346B">
        <w:rPr>
          <w:rFonts w:cs="Arial"/>
        </w:rPr>
        <w:t>.</w:t>
      </w:r>
    </w:p>
    <w:p w:rsidR="00363CE4" w:rsidRPr="00D4346B" w:rsidRDefault="00363CE4" w:rsidP="004402AD">
      <w:pPr>
        <w:pStyle w:val="RadekL1"/>
        <w:numPr>
          <w:ilvl w:val="0"/>
          <w:numId w:val="9"/>
        </w:numPr>
        <w:spacing w:after="120"/>
        <w:jc w:val="both"/>
        <w:rPr>
          <w:rFonts w:cs="Arial"/>
        </w:rPr>
      </w:pPr>
      <w:r w:rsidRPr="00D4346B">
        <w:rPr>
          <w:rFonts w:cs="Arial"/>
        </w:rPr>
        <w:t>Záležitosti, které nebyly zařazeny do navrhovaného pořadu jednání valné hromady, lze rozhodnout jen za účasti a se souhlasem všech akcionářů společnosti.</w:t>
      </w:r>
    </w:p>
    <w:p w:rsidR="00363CE4" w:rsidRPr="00D4346B" w:rsidRDefault="00363CE4" w:rsidP="004402AD">
      <w:pPr>
        <w:pStyle w:val="RadekL1"/>
        <w:numPr>
          <w:ilvl w:val="0"/>
          <w:numId w:val="9"/>
        </w:numPr>
        <w:spacing w:after="120"/>
        <w:jc w:val="both"/>
        <w:rPr>
          <w:rFonts w:cs="Arial"/>
        </w:rPr>
      </w:pPr>
      <w:r w:rsidRPr="00D4346B">
        <w:rPr>
          <w:rFonts w:cs="Arial"/>
        </w:rPr>
        <w:t>Hlasování k jednotlivým bodům programu valné hromady probíhá tak, že nejprve se hlasuje o návrhu představenstva, poté o návrhu dozorčí rady a dále v pořadí, v jakém byly návrhy předloženy předsedovi valné hromady. Hlasování se uskutečňuje hlasovacími lístky.</w:t>
      </w:r>
    </w:p>
    <w:p w:rsidR="00363CE4" w:rsidRPr="00D4346B" w:rsidRDefault="00363CE4" w:rsidP="004402AD">
      <w:pPr>
        <w:pStyle w:val="RadekL1"/>
        <w:numPr>
          <w:ilvl w:val="0"/>
          <w:numId w:val="9"/>
        </w:numPr>
        <w:spacing w:after="120"/>
        <w:jc w:val="both"/>
        <w:rPr>
          <w:rFonts w:cs="Arial"/>
        </w:rPr>
      </w:pPr>
      <w:r w:rsidRPr="00D4346B">
        <w:rPr>
          <w:rFonts w:cs="Arial"/>
        </w:rPr>
        <w:t>Valná hromada rozhoduje prostou většinou hlasů přítomných akcionářů s výjimkou případů, kdy zákon nebo stanovy vyžadují většinu jinou.</w:t>
      </w:r>
    </w:p>
    <w:p w:rsidR="00363CE4" w:rsidRPr="00D4346B" w:rsidRDefault="00363CE4" w:rsidP="004402AD">
      <w:pPr>
        <w:pStyle w:val="RadekL1"/>
        <w:numPr>
          <w:ilvl w:val="0"/>
          <w:numId w:val="9"/>
        </w:numPr>
        <w:spacing w:after="120"/>
        <w:jc w:val="both"/>
        <w:rPr>
          <w:rFonts w:cs="Arial"/>
        </w:rPr>
      </w:pPr>
      <w:r w:rsidRPr="00D4346B">
        <w:rPr>
          <w:rFonts w:cs="Arial"/>
        </w:rPr>
        <w:t>Pro rozhodování valné hromady o:</w:t>
      </w:r>
    </w:p>
    <w:p w:rsidR="00DB4CC7" w:rsidRPr="00D4346B" w:rsidRDefault="00363CE4" w:rsidP="004402AD">
      <w:pPr>
        <w:pStyle w:val="RadekL1"/>
        <w:numPr>
          <w:ilvl w:val="0"/>
          <w:numId w:val="10"/>
        </w:numPr>
        <w:spacing w:after="120"/>
        <w:jc w:val="both"/>
        <w:rPr>
          <w:rFonts w:cs="Arial"/>
        </w:rPr>
      </w:pPr>
      <w:r w:rsidRPr="00D4346B">
        <w:rPr>
          <w:rFonts w:cs="Arial"/>
        </w:rPr>
        <w:t>změně stanov společnosti,</w:t>
      </w:r>
    </w:p>
    <w:p w:rsidR="00363CE4" w:rsidRPr="00D4346B" w:rsidRDefault="00363CE4" w:rsidP="004402AD">
      <w:pPr>
        <w:pStyle w:val="RadekL1"/>
        <w:numPr>
          <w:ilvl w:val="0"/>
          <w:numId w:val="10"/>
        </w:numPr>
        <w:spacing w:after="120"/>
        <w:jc w:val="both"/>
        <w:rPr>
          <w:rFonts w:cs="Arial"/>
        </w:rPr>
      </w:pPr>
      <w:r w:rsidRPr="00D4346B">
        <w:rPr>
          <w:rFonts w:cs="Arial"/>
        </w:rPr>
        <w:t>zvýšení a snížení základního kapitálu společnosti,</w:t>
      </w:r>
    </w:p>
    <w:p w:rsidR="00363CE4" w:rsidRPr="00D4346B" w:rsidRDefault="00363CE4" w:rsidP="004402AD">
      <w:pPr>
        <w:pStyle w:val="RadekL1"/>
        <w:numPr>
          <w:ilvl w:val="0"/>
          <w:numId w:val="10"/>
        </w:numPr>
        <w:spacing w:after="120"/>
        <w:jc w:val="both"/>
        <w:rPr>
          <w:rFonts w:cs="Arial"/>
        </w:rPr>
      </w:pPr>
      <w:r w:rsidRPr="00D4346B">
        <w:rPr>
          <w:rFonts w:cs="Arial"/>
        </w:rPr>
        <w:t>vydání vyměnitelných a prioritních dluhopisů</w:t>
      </w:r>
      <w:r w:rsidR="008F7193" w:rsidRPr="00D4346B">
        <w:rPr>
          <w:rFonts w:cs="Arial"/>
        </w:rPr>
        <w:t>,</w:t>
      </w:r>
    </w:p>
    <w:p w:rsidR="00363CE4" w:rsidRPr="00D4346B" w:rsidRDefault="00363CE4" w:rsidP="004402AD">
      <w:pPr>
        <w:pStyle w:val="RadekL1"/>
        <w:numPr>
          <w:ilvl w:val="0"/>
          <w:numId w:val="10"/>
        </w:numPr>
        <w:spacing w:after="120"/>
        <w:jc w:val="both"/>
        <w:rPr>
          <w:rFonts w:cs="Arial"/>
        </w:rPr>
      </w:pPr>
      <w:r w:rsidRPr="00D4346B">
        <w:rPr>
          <w:rFonts w:cs="Arial"/>
        </w:rPr>
        <w:t>podání žádosti o povolení k veřejnému obchodování s akciemi společnosti,</w:t>
      </w:r>
    </w:p>
    <w:p w:rsidR="00363CE4" w:rsidRPr="00D4346B" w:rsidRDefault="00363CE4" w:rsidP="004402AD">
      <w:pPr>
        <w:pStyle w:val="RadekL1"/>
        <w:numPr>
          <w:ilvl w:val="0"/>
          <w:numId w:val="10"/>
        </w:numPr>
        <w:spacing w:after="120"/>
        <w:ind w:left="1418" w:hanging="567"/>
        <w:jc w:val="both"/>
        <w:rPr>
          <w:rFonts w:cs="Arial"/>
        </w:rPr>
      </w:pPr>
      <w:r w:rsidRPr="00D4346B">
        <w:rPr>
          <w:rFonts w:cs="Arial"/>
        </w:rPr>
        <w:t>zrušení společnosti s likvidací, jmenování a odvolání likvidátora včetně určení výše jeho odměny, schválení výše likvidačního zůstatku a rozhodnutí o rozdělení likvidačního zůstatku,</w:t>
      </w:r>
    </w:p>
    <w:p w:rsidR="00363CE4" w:rsidRPr="00D4346B" w:rsidRDefault="00363CE4" w:rsidP="004402AD">
      <w:pPr>
        <w:pStyle w:val="RadekL1"/>
        <w:numPr>
          <w:ilvl w:val="0"/>
          <w:numId w:val="10"/>
        </w:numPr>
        <w:spacing w:after="120"/>
        <w:ind w:left="1418" w:hanging="567"/>
        <w:jc w:val="both"/>
        <w:rPr>
          <w:rFonts w:cs="Arial"/>
        </w:rPr>
      </w:pPr>
      <w:r w:rsidRPr="00D4346B">
        <w:rPr>
          <w:rFonts w:cs="Arial"/>
        </w:rPr>
        <w:t>přeměně společnosti</w:t>
      </w:r>
    </w:p>
    <w:p w:rsidR="00363CE4" w:rsidRPr="00D4346B" w:rsidRDefault="00363CE4" w:rsidP="00363CE4">
      <w:pPr>
        <w:pStyle w:val="RadekL1"/>
        <w:numPr>
          <w:ilvl w:val="0"/>
          <w:numId w:val="0"/>
        </w:numPr>
        <w:spacing w:after="120"/>
        <w:ind w:left="851"/>
        <w:jc w:val="both"/>
        <w:rPr>
          <w:rFonts w:cs="Arial"/>
        </w:rPr>
      </w:pPr>
      <w:r w:rsidRPr="00D4346B">
        <w:rPr>
          <w:rFonts w:cs="Arial"/>
        </w:rPr>
        <w:t>je nutná dvoutřetinová většina hlasů přítomných akcionářů. O takto učiněném rozhodnutí valné hromady musí být pořízen notářský zápis.</w:t>
      </w:r>
    </w:p>
    <w:p w:rsidR="00363CE4" w:rsidRPr="00D4346B" w:rsidRDefault="00363CE4" w:rsidP="004402AD">
      <w:pPr>
        <w:pStyle w:val="RadekL1"/>
        <w:numPr>
          <w:ilvl w:val="0"/>
          <w:numId w:val="9"/>
        </w:numPr>
        <w:spacing w:after="120"/>
        <w:jc w:val="both"/>
        <w:rPr>
          <w:rFonts w:cs="Arial"/>
        </w:rPr>
      </w:pPr>
      <w:r w:rsidRPr="00D4346B">
        <w:rPr>
          <w:rFonts w:cs="Arial"/>
        </w:rPr>
        <w:t>Pro rozhodnutí valné hromady o:</w:t>
      </w:r>
    </w:p>
    <w:p w:rsidR="00363CE4" w:rsidRPr="00D4346B" w:rsidRDefault="008F7193" w:rsidP="004402AD">
      <w:pPr>
        <w:pStyle w:val="RadekL1"/>
        <w:numPr>
          <w:ilvl w:val="0"/>
          <w:numId w:val="11"/>
        </w:numPr>
        <w:spacing w:after="120"/>
        <w:jc w:val="both"/>
        <w:rPr>
          <w:rFonts w:cs="Arial"/>
        </w:rPr>
      </w:pPr>
      <w:r w:rsidRPr="00D4346B">
        <w:rPr>
          <w:rFonts w:cs="Arial"/>
        </w:rPr>
        <w:t>změně druhu nebo formy akcií a o změně práv spojených s určitým druhem akcií,</w:t>
      </w:r>
    </w:p>
    <w:p w:rsidR="008F7193" w:rsidRPr="00D4346B" w:rsidRDefault="008F7193" w:rsidP="004402AD">
      <w:pPr>
        <w:pStyle w:val="RadekL1"/>
        <w:numPr>
          <w:ilvl w:val="0"/>
          <w:numId w:val="11"/>
        </w:numPr>
        <w:spacing w:after="120"/>
        <w:jc w:val="both"/>
        <w:rPr>
          <w:rFonts w:cs="Arial"/>
        </w:rPr>
      </w:pPr>
      <w:r w:rsidRPr="00D4346B">
        <w:rPr>
          <w:rFonts w:cs="Arial"/>
        </w:rPr>
        <w:t>zrušení veřejné obchodovatelnosti akcií spolčenosti,</w:t>
      </w:r>
    </w:p>
    <w:p w:rsidR="008F7193" w:rsidRPr="00D4346B" w:rsidRDefault="008F7193" w:rsidP="004402AD">
      <w:pPr>
        <w:pStyle w:val="RadekL1"/>
        <w:numPr>
          <w:ilvl w:val="0"/>
          <w:numId w:val="11"/>
        </w:numPr>
        <w:spacing w:after="120"/>
        <w:jc w:val="both"/>
        <w:rPr>
          <w:rFonts w:cs="Arial"/>
        </w:rPr>
      </w:pPr>
      <w:r w:rsidRPr="00D4346B">
        <w:rPr>
          <w:rFonts w:cs="Arial"/>
        </w:rPr>
        <w:t>vyloučení nebo omezení přednostního práva na upisování nových akcií,</w:t>
      </w:r>
    </w:p>
    <w:p w:rsidR="008F7193" w:rsidRPr="00D4346B" w:rsidRDefault="008F7193" w:rsidP="004402AD">
      <w:pPr>
        <w:pStyle w:val="RadekL1"/>
        <w:numPr>
          <w:ilvl w:val="0"/>
          <w:numId w:val="11"/>
        </w:numPr>
        <w:spacing w:after="120"/>
        <w:jc w:val="both"/>
        <w:rPr>
          <w:rFonts w:cs="Arial"/>
        </w:rPr>
      </w:pPr>
      <w:r w:rsidRPr="00D4346B">
        <w:rPr>
          <w:rFonts w:cs="Arial"/>
        </w:rPr>
        <w:t>vyloučení nebo omezení přednostního práva na získání vyměnitelných a prioritních dluhopisů,</w:t>
      </w:r>
    </w:p>
    <w:p w:rsidR="008F7193" w:rsidRPr="00D4346B" w:rsidRDefault="008F7193" w:rsidP="004402AD">
      <w:pPr>
        <w:pStyle w:val="RadekL1"/>
        <w:numPr>
          <w:ilvl w:val="0"/>
          <w:numId w:val="11"/>
        </w:numPr>
        <w:spacing w:after="120"/>
        <w:jc w:val="both"/>
        <w:rPr>
          <w:rFonts w:cs="Arial"/>
        </w:rPr>
      </w:pPr>
      <w:r w:rsidRPr="00D4346B">
        <w:rPr>
          <w:rFonts w:cs="Arial"/>
        </w:rPr>
        <w:t>zvýšení základního kapitálu nepeněžitými vklady</w:t>
      </w:r>
    </w:p>
    <w:p w:rsidR="008F7193" w:rsidRDefault="008F7193" w:rsidP="008F7193">
      <w:pPr>
        <w:pStyle w:val="RadekL1"/>
        <w:numPr>
          <w:ilvl w:val="0"/>
          <w:numId w:val="0"/>
        </w:numPr>
        <w:spacing w:after="120"/>
        <w:ind w:left="851"/>
        <w:jc w:val="both"/>
        <w:rPr>
          <w:rFonts w:cs="Arial"/>
        </w:rPr>
      </w:pPr>
      <w:r w:rsidRPr="00D4346B">
        <w:rPr>
          <w:rFonts w:cs="Arial"/>
        </w:rPr>
        <w:t>je nutná tříčtvrtinová většina hlasů přítomných akcionářů. O takto učiněném rozhodnutí valné hromady musí být pořízen notářský zápis.</w:t>
      </w:r>
    </w:p>
    <w:p w:rsidR="000E631F" w:rsidRDefault="000E631F" w:rsidP="008F7193">
      <w:pPr>
        <w:pStyle w:val="RadekL1"/>
        <w:numPr>
          <w:ilvl w:val="0"/>
          <w:numId w:val="0"/>
        </w:numPr>
        <w:spacing w:after="120"/>
        <w:ind w:left="851"/>
        <w:jc w:val="both"/>
        <w:rPr>
          <w:rFonts w:cs="Arial"/>
        </w:rPr>
      </w:pPr>
    </w:p>
    <w:p w:rsidR="000E631F" w:rsidRDefault="000E631F" w:rsidP="000E631F">
      <w:pPr>
        <w:pStyle w:val="RadekL1"/>
        <w:ind w:left="0"/>
        <w:jc w:val="center"/>
        <w:rPr>
          <w:rFonts w:cs="Arial"/>
        </w:rPr>
      </w:pPr>
    </w:p>
    <w:p w:rsidR="000E631F" w:rsidRPr="000E631F" w:rsidRDefault="000E631F" w:rsidP="000E631F">
      <w:pPr>
        <w:pStyle w:val="RadekL1"/>
        <w:numPr>
          <w:ilvl w:val="0"/>
          <w:numId w:val="0"/>
        </w:numPr>
        <w:spacing w:after="120"/>
        <w:jc w:val="center"/>
        <w:rPr>
          <w:rFonts w:cs="Arial"/>
        </w:rPr>
      </w:pPr>
      <w:r w:rsidRPr="000E631F">
        <w:rPr>
          <w:rFonts w:cs="Arial"/>
        </w:rPr>
        <w:t>Rozhodování per rollam</w:t>
      </w:r>
    </w:p>
    <w:p w:rsidR="000E631F" w:rsidRPr="000E631F" w:rsidRDefault="000E631F" w:rsidP="004402AD">
      <w:pPr>
        <w:pStyle w:val="RadekL1"/>
        <w:numPr>
          <w:ilvl w:val="0"/>
          <w:numId w:val="38"/>
        </w:numPr>
        <w:spacing w:after="120"/>
        <w:ind w:left="709"/>
        <w:jc w:val="both"/>
        <w:rPr>
          <w:szCs w:val="22"/>
        </w:rPr>
      </w:pPr>
      <w:r w:rsidRPr="000E631F">
        <w:rPr>
          <w:szCs w:val="22"/>
        </w:rPr>
        <w:t>Akcionáři mohou vykonávat svá práva podílet se na řízení společnosti i mimo valnou hromadu. V takovém případě rozhodují akcionáři per rollam.</w:t>
      </w:r>
    </w:p>
    <w:p w:rsidR="000E631F" w:rsidRPr="000E631F" w:rsidRDefault="000E631F" w:rsidP="004402AD">
      <w:pPr>
        <w:pStyle w:val="RadekL1"/>
        <w:numPr>
          <w:ilvl w:val="0"/>
          <w:numId w:val="38"/>
        </w:numPr>
        <w:spacing w:after="120"/>
        <w:ind w:left="709"/>
        <w:jc w:val="both"/>
        <w:rPr>
          <w:szCs w:val="22"/>
        </w:rPr>
      </w:pPr>
      <w:r w:rsidRPr="000E631F">
        <w:rPr>
          <w:szCs w:val="22"/>
        </w:rPr>
        <w:t>V případě rozhodování per rollam zašle osoba oprávněná ke svolání valné hromady všem akcionářům na jejich adresy elektronické pošty uvedené v seznamu akcionářů návrh rozhodnutí; ustanovení článku 11 odst. 2 věty druhé a třetí se použije přiměřeně.</w:t>
      </w:r>
    </w:p>
    <w:p w:rsidR="000E631F" w:rsidRPr="000E631F" w:rsidRDefault="000E631F" w:rsidP="004402AD">
      <w:pPr>
        <w:pStyle w:val="RadekL1"/>
        <w:numPr>
          <w:ilvl w:val="0"/>
          <w:numId w:val="38"/>
        </w:numPr>
        <w:ind w:left="709"/>
        <w:jc w:val="both"/>
        <w:rPr>
          <w:szCs w:val="22"/>
        </w:rPr>
      </w:pPr>
      <w:r w:rsidRPr="000E631F">
        <w:rPr>
          <w:szCs w:val="22"/>
        </w:rPr>
        <w:t>Návrh rozhodnutí obsahuje</w:t>
      </w:r>
    </w:p>
    <w:p w:rsidR="000E631F" w:rsidRPr="000E631F" w:rsidRDefault="000E631F" w:rsidP="004402AD">
      <w:pPr>
        <w:pStyle w:val="RadekL1"/>
        <w:numPr>
          <w:ilvl w:val="0"/>
          <w:numId w:val="39"/>
        </w:numPr>
        <w:spacing w:after="120"/>
        <w:jc w:val="both"/>
        <w:rPr>
          <w:szCs w:val="22"/>
        </w:rPr>
      </w:pPr>
      <w:r w:rsidRPr="000E631F">
        <w:rPr>
          <w:szCs w:val="22"/>
        </w:rPr>
        <w:t>text navrhovaného rozhodnutí a jeho zdůvodnění,</w:t>
      </w:r>
    </w:p>
    <w:p w:rsidR="000E631F" w:rsidRPr="000E631F" w:rsidRDefault="000E631F" w:rsidP="004402AD">
      <w:pPr>
        <w:pStyle w:val="RadekL1"/>
        <w:numPr>
          <w:ilvl w:val="0"/>
          <w:numId w:val="39"/>
        </w:numPr>
        <w:spacing w:after="120"/>
        <w:jc w:val="both"/>
        <w:rPr>
          <w:szCs w:val="22"/>
        </w:rPr>
      </w:pPr>
      <w:r w:rsidRPr="000E631F">
        <w:rPr>
          <w:szCs w:val="22"/>
        </w:rPr>
        <w:t>lhůtu pro doručení vyjádření akcionáře, která činí 15 dnů od doručení návrhu akcionáři,</w:t>
      </w:r>
    </w:p>
    <w:p w:rsidR="000E631F" w:rsidRPr="000E631F" w:rsidRDefault="000E631F" w:rsidP="004402AD">
      <w:pPr>
        <w:pStyle w:val="RadekL1"/>
        <w:numPr>
          <w:ilvl w:val="0"/>
          <w:numId w:val="39"/>
        </w:numPr>
        <w:spacing w:after="120"/>
        <w:jc w:val="both"/>
        <w:rPr>
          <w:szCs w:val="22"/>
        </w:rPr>
      </w:pPr>
      <w:r w:rsidRPr="000E631F">
        <w:rPr>
          <w:szCs w:val="22"/>
        </w:rPr>
        <w:t xml:space="preserve">podklady potřebné pro jeho přijetí. </w:t>
      </w:r>
    </w:p>
    <w:p w:rsidR="000E631F" w:rsidRPr="000E631F" w:rsidRDefault="000E631F" w:rsidP="004402AD">
      <w:pPr>
        <w:pStyle w:val="RadekL1"/>
        <w:numPr>
          <w:ilvl w:val="0"/>
          <w:numId w:val="38"/>
        </w:numPr>
        <w:spacing w:after="120"/>
        <w:ind w:left="709"/>
        <w:jc w:val="both"/>
        <w:rPr>
          <w:szCs w:val="22"/>
        </w:rPr>
      </w:pPr>
      <w:r w:rsidRPr="000E631F">
        <w:rPr>
          <w:szCs w:val="22"/>
        </w:rPr>
        <w:t>Nedoručí-li akcionář ve lhůtě podle odst. 3 písm. b osobě oprávněné ke svolání valné hromady souhlas s návrhem usnesení, platí, že s návrhem nesouhlasí.</w:t>
      </w:r>
    </w:p>
    <w:p w:rsidR="000E631F" w:rsidRPr="000E631F" w:rsidRDefault="000E631F" w:rsidP="004402AD">
      <w:pPr>
        <w:pStyle w:val="RadekL1"/>
        <w:numPr>
          <w:ilvl w:val="0"/>
          <w:numId w:val="38"/>
        </w:numPr>
        <w:spacing w:after="120"/>
        <w:ind w:left="709"/>
        <w:jc w:val="both"/>
        <w:rPr>
          <w:szCs w:val="22"/>
        </w:rPr>
      </w:pPr>
      <w:r w:rsidRPr="000E631F">
        <w:rPr>
          <w:szCs w:val="22"/>
        </w:rPr>
        <w:t>Vyžaduje-li zákon, aby rozhodnutí valné hromady bylo osvědčeno veřejnou listinou, má rozhodnutí akcionáře formu veřejné listiny, ve které se uvede i obsah návrhu rozhodnutí valné hromady, kterého se vyjádření týká.</w:t>
      </w:r>
    </w:p>
    <w:p w:rsidR="000E631F" w:rsidRPr="000E631F" w:rsidRDefault="000E631F" w:rsidP="004402AD">
      <w:pPr>
        <w:pStyle w:val="RadekL1"/>
        <w:numPr>
          <w:ilvl w:val="0"/>
          <w:numId w:val="38"/>
        </w:numPr>
        <w:spacing w:after="120"/>
        <w:ind w:left="709"/>
        <w:jc w:val="both"/>
        <w:rPr>
          <w:szCs w:val="22"/>
        </w:rPr>
      </w:pPr>
      <w:r w:rsidRPr="000E631F">
        <w:rPr>
          <w:szCs w:val="22"/>
        </w:rPr>
        <w:t>Rozhodná většina se počítá z celkového počtu hlasů všech akcionářů.</w:t>
      </w:r>
    </w:p>
    <w:p w:rsidR="000E631F" w:rsidRPr="000E631F" w:rsidRDefault="000E631F" w:rsidP="004402AD">
      <w:pPr>
        <w:pStyle w:val="RadekL1"/>
        <w:numPr>
          <w:ilvl w:val="0"/>
          <w:numId w:val="38"/>
        </w:numPr>
        <w:spacing w:after="120"/>
        <w:ind w:left="709"/>
        <w:jc w:val="both"/>
        <w:rPr>
          <w:szCs w:val="22"/>
        </w:rPr>
      </w:pPr>
      <w:r w:rsidRPr="000E631F">
        <w:rPr>
          <w:szCs w:val="22"/>
        </w:rPr>
        <w:t>Výsledek rozhodování per rollam včetně dne přijetí rozhodnutí, oznámí osoba oprávněná ke svolání valné hromady způsobem stanoveným zákonem a stanovami pro svolání valné hromady všem akcionářům bez zbytečného odkladu.</w:t>
      </w:r>
    </w:p>
    <w:p w:rsidR="00DB4CC7" w:rsidRPr="00D4346B" w:rsidRDefault="00DB4CC7" w:rsidP="00363CE4">
      <w:pPr>
        <w:pStyle w:val="RadekL1"/>
        <w:numPr>
          <w:ilvl w:val="0"/>
          <w:numId w:val="0"/>
        </w:numPr>
        <w:spacing w:after="120"/>
        <w:jc w:val="both"/>
        <w:rPr>
          <w:rFonts w:cs="Arial"/>
        </w:rPr>
      </w:pPr>
    </w:p>
    <w:p w:rsidR="008F7193" w:rsidRPr="00D4346B" w:rsidRDefault="008F7193" w:rsidP="00FD26BD">
      <w:pPr>
        <w:pStyle w:val="RadekL1"/>
        <w:numPr>
          <w:ilvl w:val="1"/>
          <w:numId w:val="2"/>
        </w:numPr>
        <w:spacing w:after="120"/>
        <w:ind w:left="0" w:firstLine="0"/>
        <w:jc w:val="center"/>
        <w:rPr>
          <w:rFonts w:cs="Arial"/>
          <w:b/>
        </w:rPr>
      </w:pPr>
      <w:r w:rsidRPr="00D4346B">
        <w:rPr>
          <w:rFonts w:cs="Arial"/>
          <w:b/>
        </w:rPr>
        <w:t>PŘEDSTAVENSTVO</w:t>
      </w:r>
    </w:p>
    <w:p w:rsidR="008F7193" w:rsidRPr="00D4346B" w:rsidRDefault="008F7193" w:rsidP="00363CE4">
      <w:pPr>
        <w:pStyle w:val="RadekL1"/>
        <w:numPr>
          <w:ilvl w:val="0"/>
          <w:numId w:val="0"/>
        </w:numPr>
        <w:spacing w:after="120"/>
        <w:jc w:val="both"/>
        <w:rPr>
          <w:rFonts w:cs="Arial"/>
        </w:rPr>
      </w:pPr>
    </w:p>
    <w:p w:rsidR="008F7193" w:rsidRPr="00D4346B" w:rsidRDefault="008F7193" w:rsidP="00875CBF">
      <w:pPr>
        <w:pStyle w:val="RadekL1"/>
        <w:spacing w:after="120"/>
        <w:ind w:left="0"/>
        <w:jc w:val="center"/>
        <w:rPr>
          <w:rFonts w:cs="Arial"/>
        </w:rPr>
      </w:pPr>
      <w:r w:rsidRPr="00D4346B">
        <w:rPr>
          <w:rFonts w:cs="Arial"/>
        </w:rPr>
        <w:br/>
        <w:t>Postavení a působnost představenstva</w:t>
      </w:r>
    </w:p>
    <w:p w:rsidR="00DB4CC7" w:rsidRPr="00D4346B" w:rsidRDefault="008F7193" w:rsidP="004402AD">
      <w:pPr>
        <w:pStyle w:val="RadekL1"/>
        <w:numPr>
          <w:ilvl w:val="0"/>
          <w:numId w:val="12"/>
        </w:numPr>
        <w:spacing w:after="120"/>
        <w:jc w:val="both"/>
        <w:rPr>
          <w:rFonts w:cs="Arial"/>
        </w:rPr>
      </w:pPr>
      <w:r w:rsidRPr="00D4346B">
        <w:rPr>
          <w:rFonts w:cs="Arial"/>
        </w:rPr>
        <w:t>Představenstvo je statutárním orgánem, jenž řídí činnost společnosti</w:t>
      </w:r>
      <w:r w:rsidR="002E397F">
        <w:rPr>
          <w:rFonts w:cs="Arial"/>
        </w:rPr>
        <w:t>.</w:t>
      </w:r>
      <w:r w:rsidRPr="00D4346B">
        <w:rPr>
          <w:rFonts w:cs="Arial"/>
        </w:rPr>
        <w:t xml:space="preserve"> </w:t>
      </w:r>
    </w:p>
    <w:p w:rsidR="008F7193" w:rsidRPr="00D4346B" w:rsidRDefault="008F7193" w:rsidP="004402AD">
      <w:pPr>
        <w:pStyle w:val="RadekL1"/>
        <w:numPr>
          <w:ilvl w:val="0"/>
          <w:numId w:val="12"/>
        </w:numPr>
        <w:spacing w:after="120"/>
        <w:jc w:val="both"/>
        <w:rPr>
          <w:rFonts w:cs="Arial"/>
        </w:rPr>
      </w:pPr>
      <w:r w:rsidRPr="00D4346B">
        <w:rPr>
          <w:rFonts w:cs="Arial"/>
        </w:rPr>
        <w:t>Představenstvo rozhoduje o všech záležitostech společnosti, které nejsou obecně závaznými právními předpisy, stanovami společnosti nebo usnesením valné hromady vyhrazeny do působnosti valné hromady nebo dozorčí rady.</w:t>
      </w:r>
    </w:p>
    <w:p w:rsidR="00EE4BC7" w:rsidRPr="00D4346B" w:rsidRDefault="00EE4BC7" w:rsidP="004402AD">
      <w:pPr>
        <w:pStyle w:val="RadekL1"/>
        <w:numPr>
          <w:ilvl w:val="0"/>
          <w:numId w:val="12"/>
        </w:numPr>
        <w:spacing w:after="120"/>
        <w:jc w:val="both"/>
        <w:rPr>
          <w:rFonts w:cs="Arial"/>
        </w:rPr>
      </w:pPr>
      <w:r w:rsidRPr="00D4346B">
        <w:rPr>
          <w:rFonts w:cs="Arial"/>
        </w:rPr>
        <w:t>Do působnosti představenstva náleží zejména:</w:t>
      </w:r>
    </w:p>
    <w:p w:rsidR="00EE4BC7" w:rsidRPr="00D4346B" w:rsidRDefault="00EE4BC7" w:rsidP="004402AD">
      <w:pPr>
        <w:pStyle w:val="RadekL1"/>
        <w:numPr>
          <w:ilvl w:val="1"/>
          <w:numId w:val="12"/>
        </w:numPr>
        <w:spacing w:after="120"/>
        <w:jc w:val="both"/>
        <w:rPr>
          <w:rFonts w:cs="Arial"/>
        </w:rPr>
      </w:pPr>
      <w:r w:rsidRPr="00D4346B">
        <w:rPr>
          <w:rFonts w:cs="Arial"/>
        </w:rPr>
        <w:t>zabezpečovat obchodní vedení společnosti včetně řádného vedení účetnictví společnosti,</w:t>
      </w:r>
    </w:p>
    <w:p w:rsidR="00EE4BC7" w:rsidRPr="00D4346B" w:rsidRDefault="00EE4BC7" w:rsidP="004402AD">
      <w:pPr>
        <w:pStyle w:val="RadekL1"/>
        <w:numPr>
          <w:ilvl w:val="1"/>
          <w:numId w:val="12"/>
        </w:numPr>
        <w:spacing w:after="120"/>
        <w:jc w:val="both"/>
        <w:rPr>
          <w:rFonts w:cs="Arial"/>
        </w:rPr>
      </w:pPr>
      <w:r w:rsidRPr="00D4346B">
        <w:rPr>
          <w:rFonts w:cs="Arial"/>
        </w:rPr>
        <w:t>svolává valnou hromadu společnosti,</w:t>
      </w:r>
    </w:p>
    <w:p w:rsidR="00EE4BC7" w:rsidRPr="00D4346B" w:rsidRDefault="00EE4BC7" w:rsidP="004402AD">
      <w:pPr>
        <w:pStyle w:val="RadekL1"/>
        <w:numPr>
          <w:ilvl w:val="1"/>
          <w:numId w:val="12"/>
        </w:numPr>
        <w:spacing w:after="120"/>
        <w:jc w:val="both"/>
        <w:rPr>
          <w:rFonts w:cs="Arial"/>
        </w:rPr>
      </w:pPr>
      <w:r w:rsidRPr="00D4346B">
        <w:rPr>
          <w:rFonts w:cs="Arial"/>
        </w:rPr>
        <w:t>předkládá valné hromadě společnosti ke schválení zpracované účetní závěrky a návrh na rozdělení zisku popř. na úhradu ztráty,</w:t>
      </w:r>
    </w:p>
    <w:p w:rsidR="00EE4BC7" w:rsidRPr="00D4346B" w:rsidRDefault="00EE4BC7" w:rsidP="004402AD">
      <w:pPr>
        <w:pStyle w:val="RadekL1"/>
        <w:numPr>
          <w:ilvl w:val="1"/>
          <w:numId w:val="12"/>
        </w:numPr>
        <w:spacing w:after="120"/>
        <w:jc w:val="both"/>
        <w:rPr>
          <w:rFonts w:cs="Arial"/>
        </w:rPr>
      </w:pPr>
      <w:r w:rsidRPr="00D4346B">
        <w:rPr>
          <w:rFonts w:cs="Arial"/>
        </w:rPr>
        <w:t>předkládá valné hromadě společnosti zprávu o podnikatelské činnosti společnosti a o stavu jejího majetku,</w:t>
      </w:r>
    </w:p>
    <w:p w:rsidR="00EE4BC7" w:rsidRPr="00D4346B" w:rsidRDefault="00EE4BC7" w:rsidP="004402AD">
      <w:pPr>
        <w:pStyle w:val="RadekL1"/>
        <w:numPr>
          <w:ilvl w:val="1"/>
          <w:numId w:val="12"/>
        </w:numPr>
        <w:spacing w:after="120"/>
        <w:jc w:val="both"/>
        <w:rPr>
          <w:rFonts w:cs="Arial"/>
        </w:rPr>
      </w:pPr>
      <w:r w:rsidRPr="00D4346B">
        <w:rPr>
          <w:rFonts w:cs="Arial"/>
        </w:rPr>
        <w:t>zřizovat věcná břemena k nemovitému majetku společnosti tam, kde se jedná o povinnost společnosti vyplývající ze zákona,</w:t>
      </w:r>
    </w:p>
    <w:p w:rsidR="00EE4BC7" w:rsidRPr="00D4346B" w:rsidRDefault="00EE4BC7" w:rsidP="004402AD">
      <w:pPr>
        <w:pStyle w:val="RadekL1"/>
        <w:numPr>
          <w:ilvl w:val="1"/>
          <w:numId w:val="12"/>
        </w:numPr>
        <w:spacing w:after="120"/>
        <w:jc w:val="both"/>
        <w:rPr>
          <w:rFonts w:cs="Arial"/>
        </w:rPr>
      </w:pPr>
      <w:r w:rsidRPr="00D4346B">
        <w:rPr>
          <w:rFonts w:cs="Arial"/>
        </w:rPr>
        <w:t>jmenovat a odvolávat ředitele společnosti, stanovit rozsah jeho pravomocí, výši odměny a dohlížet na jeho činnost,</w:t>
      </w:r>
    </w:p>
    <w:p w:rsidR="00EE4BC7" w:rsidRPr="00D4346B" w:rsidRDefault="00EE4BC7" w:rsidP="004402AD">
      <w:pPr>
        <w:pStyle w:val="RadekL1"/>
        <w:numPr>
          <w:ilvl w:val="1"/>
          <w:numId w:val="12"/>
        </w:numPr>
        <w:spacing w:after="120"/>
        <w:jc w:val="both"/>
        <w:rPr>
          <w:rFonts w:cs="Arial"/>
        </w:rPr>
      </w:pPr>
      <w:r w:rsidRPr="00D4346B">
        <w:rPr>
          <w:rFonts w:cs="Arial"/>
        </w:rPr>
        <w:t>vykonávat zaměstnavatelská práva,</w:t>
      </w:r>
    </w:p>
    <w:p w:rsidR="00EE4BC7" w:rsidRPr="00D4346B" w:rsidRDefault="00EE4BC7" w:rsidP="004402AD">
      <w:pPr>
        <w:pStyle w:val="RadekL1"/>
        <w:numPr>
          <w:ilvl w:val="1"/>
          <w:numId w:val="12"/>
        </w:numPr>
        <w:spacing w:after="120"/>
        <w:jc w:val="both"/>
        <w:rPr>
          <w:rFonts w:cs="Arial"/>
        </w:rPr>
      </w:pPr>
      <w:r w:rsidRPr="00D4346B">
        <w:rPr>
          <w:rFonts w:cs="Arial"/>
        </w:rPr>
        <w:t>schvalovat organizační a podpisový řád společnosti,</w:t>
      </w:r>
    </w:p>
    <w:p w:rsidR="00EE4BC7" w:rsidRPr="00D4346B" w:rsidRDefault="00EE4BC7" w:rsidP="004402AD">
      <w:pPr>
        <w:pStyle w:val="RadekL1"/>
        <w:numPr>
          <w:ilvl w:val="1"/>
          <w:numId w:val="12"/>
        </w:numPr>
        <w:spacing w:after="120"/>
        <w:jc w:val="both"/>
        <w:rPr>
          <w:rFonts w:cs="Arial"/>
        </w:rPr>
      </w:pPr>
      <w:r w:rsidRPr="00D4346B">
        <w:rPr>
          <w:rFonts w:cs="Arial"/>
        </w:rPr>
        <w:t>rozhodovat o čerpání prostředků z rezervního fondu a dalších fondů zřízených společností</w:t>
      </w:r>
      <w:r w:rsidR="007D6BFC" w:rsidRPr="00D4346B">
        <w:rPr>
          <w:rFonts w:cs="Arial"/>
        </w:rPr>
        <w:t>.</w:t>
      </w:r>
    </w:p>
    <w:p w:rsidR="007D6BFC" w:rsidRPr="00D4346B" w:rsidRDefault="007D6BFC" w:rsidP="004402AD">
      <w:pPr>
        <w:pStyle w:val="RadekL1"/>
        <w:numPr>
          <w:ilvl w:val="0"/>
          <w:numId w:val="12"/>
        </w:numPr>
        <w:spacing w:after="120"/>
        <w:jc w:val="both"/>
        <w:rPr>
          <w:rFonts w:cs="Arial"/>
        </w:rPr>
      </w:pPr>
      <w:r w:rsidRPr="00D4346B">
        <w:rPr>
          <w:rFonts w:cs="Arial"/>
        </w:rPr>
        <w:t>Do působnosti představenstva dále náleží:</w:t>
      </w:r>
    </w:p>
    <w:p w:rsidR="007D6BFC" w:rsidRPr="00D4346B" w:rsidRDefault="007D6BFC" w:rsidP="004402AD">
      <w:pPr>
        <w:pStyle w:val="RadekL1"/>
        <w:numPr>
          <w:ilvl w:val="1"/>
          <w:numId w:val="12"/>
        </w:numPr>
        <w:spacing w:after="120"/>
        <w:jc w:val="both"/>
        <w:rPr>
          <w:rFonts w:cs="Arial"/>
        </w:rPr>
      </w:pPr>
      <w:r w:rsidRPr="00D4346B">
        <w:rPr>
          <w:rFonts w:cs="Arial"/>
        </w:rPr>
        <w:t>rozhodovat o koupi a prodeji nemovit</w:t>
      </w:r>
      <w:r w:rsidR="00103E24">
        <w:rPr>
          <w:rFonts w:cs="Arial"/>
        </w:rPr>
        <w:t>ýc</w:t>
      </w:r>
      <w:r w:rsidRPr="00D4346B">
        <w:rPr>
          <w:rFonts w:cs="Arial"/>
        </w:rPr>
        <w:t>h</w:t>
      </w:r>
      <w:r w:rsidR="00103E24">
        <w:rPr>
          <w:rFonts w:cs="Arial"/>
        </w:rPr>
        <w:t xml:space="preserve"> věcí</w:t>
      </w:r>
      <w:r w:rsidRPr="00D4346B">
        <w:rPr>
          <w:rFonts w:cs="Arial"/>
        </w:rPr>
        <w:t>, o</w:t>
      </w:r>
      <w:r w:rsidR="00103E24">
        <w:rPr>
          <w:rFonts w:cs="Arial"/>
        </w:rPr>
        <w:t> </w:t>
      </w:r>
      <w:r w:rsidRPr="00D4346B">
        <w:rPr>
          <w:rFonts w:cs="Arial"/>
        </w:rPr>
        <w:t>zřizování zástavního práva k</w:t>
      </w:r>
      <w:r w:rsidR="00103E24">
        <w:rPr>
          <w:rFonts w:cs="Arial"/>
        </w:rPr>
        <w:t> </w:t>
      </w:r>
      <w:r w:rsidRPr="00D4346B">
        <w:rPr>
          <w:rFonts w:cs="Arial"/>
        </w:rPr>
        <w:t>nemovit</w:t>
      </w:r>
      <w:r w:rsidR="00103E24">
        <w:rPr>
          <w:rFonts w:cs="Arial"/>
        </w:rPr>
        <w:t>ý</w:t>
      </w:r>
      <w:r w:rsidRPr="00D4346B">
        <w:rPr>
          <w:rFonts w:cs="Arial"/>
        </w:rPr>
        <w:t>m</w:t>
      </w:r>
      <w:r w:rsidR="00103E24">
        <w:rPr>
          <w:rFonts w:cs="Arial"/>
        </w:rPr>
        <w:t xml:space="preserve"> věcem v</w:t>
      </w:r>
      <w:r w:rsidRPr="00D4346B">
        <w:rPr>
          <w:rFonts w:cs="Arial"/>
        </w:rPr>
        <w:t xml:space="preserve"> majetku společnosti a</w:t>
      </w:r>
      <w:r w:rsidR="00103E24">
        <w:rPr>
          <w:rFonts w:cs="Arial"/>
        </w:rPr>
        <w:t> </w:t>
      </w:r>
      <w:r w:rsidRPr="00D4346B">
        <w:rPr>
          <w:rFonts w:cs="Arial"/>
        </w:rPr>
        <w:t>o</w:t>
      </w:r>
      <w:r w:rsidR="00103E24">
        <w:rPr>
          <w:rFonts w:cs="Arial"/>
        </w:rPr>
        <w:t> </w:t>
      </w:r>
      <w:r w:rsidRPr="00D4346B">
        <w:rPr>
          <w:rFonts w:cs="Arial"/>
        </w:rPr>
        <w:t>zatěžování nemovit</w:t>
      </w:r>
      <w:r w:rsidR="00103E24">
        <w:rPr>
          <w:rFonts w:cs="Arial"/>
        </w:rPr>
        <w:t>ých věcí v</w:t>
      </w:r>
      <w:r w:rsidRPr="00D4346B">
        <w:rPr>
          <w:rFonts w:cs="Arial"/>
        </w:rPr>
        <w:t xml:space="preserve"> majetku společnosti věcnými břemeny s výjimkou věcných břemen zřizovaných povinně ze zákona,</w:t>
      </w:r>
    </w:p>
    <w:p w:rsidR="00AE4E32" w:rsidRPr="00D4346B" w:rsidRDefault="00AE4E32" w:rsidP="004402AD">
      <w:pPr>
        <w:pStyle w:val="RadekL1"/>
        <w:numPr>
          <w:ilvl w:val="1"/>
          <w:numId w:val="12"/>
        </w:numPr>
        <w:spacing w:after="120"/>
        <w:jc w:val="both"/>
        <w:rPr>
          <w:rFonts w:cs="Arial"/>
        </w:rPr>
      </w:pPr>
      <w:r w:rsidRPr="00D4346B">
        <w:rPr>
          <w:rFonts w:cs="Arial"/>
        </w:rPr>
        <w:t>rozhodovat o rekonstrukčních, adaptačních a jiných pracích v rozsahu nad 10</w:t>
      </w:r>
      <w:r w:rsidR="00103E24">
        <w:rPr>
          <w:rFonts w:cs="Arial"/>
        </w:rPr>
        <w:t> 000 000</w:t>
      </w:r>
      <w:r w:rsidRPr="00D4346B">
        <w:rPr>
          <w:rFonts w:cs="Arial"/>
        </w:rPr>
        <w:t xml:space="preserve"> </w:t>
      </w:r>
      <w:r w:rsidR="00103E24">
        <w:rPr>
          <w:rFonts w:cs="Arial"/>
        </w:rPr>
        <w:t>K</w:t>
      </w:r>
      <w:r w:rsidRPr="00D4346B">
        <w:rPr>
          <w:rFonts w:cs="Arial"/>
        </w:rPr>
        <w:t>č vztahujících se ke každé jednotlivé nemovit</w:t>
      </w:r>
      <w:r w:rsidR="00103E24">
        <w:rPr>
          <w:rFonts w:cs="Arial"/>
        </w:rPr>
        <w:t>é věci</w:t>
      </w:r>
      <w:r w:rsidRPr="00D4346B">
        <w:rPr>
          <w:rFonts w:cs="Arial"/>
        </w:rPr>
        <w:t xml:space="preserve"> v období šesti po sobě následujících měsíců,</w:t>
      </w:r>
    </w:p>
    <w:p w:rsidR="00AE4E32" w:rsidRPr="00D4346B" w:rsidRDefault="00AE4E32" w:rsidP="004402AD">
      <w:pPr>
        <w:pStyle w:val="RadekL1"/>
        <w:numPr>
          <w:ilvl w:val="1"/>
          <w:numId w:val="12"/>
        </w:numPr>
        <w:spacing w:after="120"/>
        <w:jc w:val="both"/>
        <w:rPr>
          <w:rFonts w:cs="Arial"/>
        </w:rPr>
      </w:pPr>
      <w:r w:rsidRPr="00D4346B">
        <w:rPr>
          <w:rFonts w:cs="Arial"/>
        </w:rPr>
        <w:t>rozhodovat o nabývání, zcizování a zastavování akcií do nebo v majetku společnosti v případech, kdy hodnota akcií</w:t>
      </w:r>
      <w:r w:rsidR="00D7583B" w:rsidRPr="00D4346B">
        <w:rPr>
          <w:rFonts w:cs="Arial"/>
        </w:rPr>
        <w:t xml:space="preserve"> přesáhne v jednotlivém případě limit 1</w:t>
      </w:r>
      <w:r w:rsidR="00103E24">
        <w:rPr>
          <w:rFonts w:cs="Arial"/>
        </w:rPr>
        <w:t xml:space="preserve"> </w:t>
      </w:r>
      <w:r w:rsidR="00D7583B" w:rsidRPr="00D4346B">
        <w:rPr>
          <w:rFonts w:cs="Arial"/>
        </w:rPr>
        <w:t>000</w:t>
      </w:r>
      <w:r w:rsidR="00326926">
        <w:rPr>
          <w:rFonts w:cs="Arial"/>
        </w:rPr>
        <w:t xml:space="preserve"> </w:t>
      </w:r>
      <w:r w:rsidR="00D7583B" w:rsidRPr="00D4346B">
        <w:rPr>
          <w:rFonts w:cs="Arial"/>
        </w:rPr>
        <w:t>000</w:t>
      </w:r>
      <w:r w:rsidR="00103E24">
        <w:rPr>
          <w:rFonts w:cs="Arial"/>
        </w:rPr>
        <w:t xml:space="preserve"> Kč</w:t>
      </w:r>
      <w:r w:rsidR="00D7583B" w:rsidRPr="00D4346B">
        <w:rPr>
          <w:rFonts w:cs="Arial"/>
        </w:rPr>
        <w:t>.</w:t>
      </w:r>
    </w:p>
    <w:p w:rsidR="00F223A6" w:rsidRPr="00D4346B" w:rsidRDefault="00D7583B" w:rsidP="00F223A6">
      <w:pPr>
        <w:pStyle w:val="RadekL1"/>
        <w:numPr>
          <w:ilvl w:val="0"/>
          <w:numId w:val="0"/>
        </w:numPr>
        <w:spacing w:after="120"/>
        <w:ind w:left="1080"/>
        <w:jc w:val="both"/>
        <w:rPr>
          <w:rFonts w:cs="Arial"/>
        </w:rPr>
      </w:pPr>
      <w:r w:rsidRPr="00D4346B">
        <w:rPr>
          <w:rFonts w:cs="Arial"/>
        </w:rPr>
        <w:t>s tím, že k rozhodování představenstva v uvedených záležitostech uděluje v rámci dohledu na výkon působnosti představenstva souhlas dozorčí rada.</w:t>
      </w:r>
    </w:p>
    <w:p w:rsidR="00AA7D2B" w:rsidRDefault="00AA7D2B">
      <w:pPr>
        <w:spacing w:after="200" w:line="276" w:lineRule="auto"/>
        <w:rPr>
          <w:rFonts w:cs="Arial"/>
          <w:szCs w:val="22"/>
        </w:rPr>
      </w:pPr>
    </w:p>
    <w:p w:rsidR="00D7583B" w:rsidRPr="00D4346B" w:rsidRDefault="00D7583B" w:rsidP="00103E24">
      <w:pPr>
        <w:pStyle w:val="RadekL1"/>
        <w:spacing w:after="120"/>
        <w:ind w:left="0"/>
        <w:jc w:val="center"/>
        <w:rPr>
          <w:rFonts w:cs="Arial"/>
        </w:rPr>
      </w:pPr>
      <w:r w:rsidRPr="00D4346B">
        <w:rPr>
          <w:rFonts w:cs="Arial"/>
        </w:rPr>
        <w:br/>
        <w:t>Složení a funkční období představenstva</w:t>
      </w:r>
    </w:p>
    <w:p w:rsidR="00D7583B" w:rsidRPr="00D4346B" w:rsidRDefault="00D7583B" w:rsidP="004402AD">
      <w:pPr>
        <w:pStyle w:val="Odstavecseseznamem"/>
        <w:numPr>
          <w:ilvl w:val="0"/>
          <w:numId w:val="13"/>
        </w:numPr>
        <w:spacing w:after="120"/>
        <w:contextualSpacing w:val="0"/>
        <w:jc w:val="both"/>
        <w:rPr>
          <w:rFonts w:cs="Arial"/>
          <w:szCs w:val="22"/>
        </w:rPr>
      </w:pPr>
      <w:r w:rsidRPr="00D4346B">
        <w:rPr>
          <w:rFonts w:cs="Arial"/>
          <w:szCs w:val="22"/>
        </w:rPr>
        <w:t>Členové představenstva jsou voleni a odvoláváni valnou hromadou společnosti.</w:t>
      </w:r>
    </w:p>
    <w:p w:rsidR="00D7583B" w:rsidRPr="00D4346B" w:rsidRDefault="00D7583B" w:rsidP="004402AD">
      <w:pPr>
        <w:pStyle w:val="Odstavecseseznamem"/>
        <w:numPr>
          <w:ilvl w:val="0"/>
          <w:numId w:val="13"/>
        </w:numPr>
        <w:spacing w:after="120"/>
        <w:contextualSpacing w:val="0"/>
        <w:jc w:val="both"/>
        <w:rPr>
          <w:rFonts w:cs="Arial"/>
          <w:szCs w:val="22"/>
        </w:rPr>
      </w:pPr>
      <w:r w:rsidRPr="00D4346B">
        <w:rPr>
          <w:rFonts w:cs="Arial"/>
          <w:szCs w:val="22"/>
        </w:rPr>
        <w:t>Funkční období jednotlivých členů představenstva je pětileté</w:t>
      </w:r>
      <w:r w:rsidR="00B217AD">
        <w:rPr>
          <w:rFonts w:cs="Arial"/>
          <w:szCs w:val="22"/>
        </w:rPr>
        <w:t>.</w:t>
      </w:r>
      <w:r w:rsidRPr="00D4346B">
        <w:rPr>
          <w:rFonts w:cs="Arial"/>
          <w:szCs w:val="22"/>
        </w:rPr>
        <w:t xml:space="preserve"> Opětovná volba člena představenstva je možná.</w:t>
      </w:r>
    </w:p>
    <w:p w:rsidR="00D7583B" w:rsidRPr="00D4346B" w:rsidRDefault="00D7583B" w:rsidP="004402AD">
      <w:pPr>
        <w:pStyle w:val="Odstavecseseznamem"/>
        <w:numPr>
          <w:ilvl w:val="0"/>
          <w:numId w:val="13"/>
        </w:numPr>
        <w:spacing w:after="120"/>
        <w:contextualSpacing w:val="0"/>
        <w:jc w:val="both"/>
        <w:rPr>
          <w:rFonts w:cs="Arial"/>
          <w:szCs w:val="22"/>
        </w:rPr>
      </w:pPr>
      <w:r w:rsidRPr="00D4346B">
        <w:rPr>
          <w:rFonts w:cs="Arial"/>
          <w:szCs w:val="22"/>
        </w:rPr>
        <w:t>Představenstvo společnosti má tři členy. Členové představenstva volí svého předsedu.</w:t>
      </w:r>
    </w:p>
    <w:p w:rsidR="009241C6" w:rsidRDefault="009241C6" w:rsidP="004402AD">
      <w:pPr>
        <w:pStyle w:val="Odstavecseseznamem"/>
        <w:numPr>
          <w:ilvl w:val="0"/>
          <w:numId w:val="13"/>
        </w:numPr>
        <w:spacing w:after="120"/>
        <w:contextualSpacing w:val="0"/>
        <w:jc w:val="both"/>
        <w:rPr>
          <w:rFonts w:cs="Arial"/>
          <w:szCs w:val="22"/>
        </w:rPr>
      </w:pPr>
      <w:r w:rsidRPr="007F0DCE">
        <w:rPr>
          <w:szCs w:val="24"/>
        </w:rPr>
        <w:t xml:space="preserve">Člen </w:t>
      </w:r>
      <w:r>
        <w:rPr>
          <w:szCs w:val="24"/>
        </w:rPr>
        <w:t>představenstva</w:t>
      </w:r>
      <w:r w:rsidRPr="007F0DCE">
        <w:rPr>
          <w:szCs w:val="24"/>
        </w:rPr>
        <w:t xml:space="preserve"> může ze své funkce odstoupit; nesmí tak učinit v době, která je pro společnost nevhodná. Odstoupení musí být adresováno </w:t>
      </w:r>
      <w:r>
        <w:rPr>
          <w:szCs w:val="24"/>
        </w:rPr>
        <w:t>představenstvu</w:t>
      </w:r>
      <w:r w:rsidRPr="007F0DCE">
        <w:rPr>
          <w:szCs w:val="24"/>
        </w:rPr>
        <w:t xml:space="preserve">, učiněno písemně a doručeno na adresu sídla společnosti nebo osobně předáno na </w:t>
      </w:r>
      <w:r w:rsidR="00E71D63">
        <w:rPr>
          <w:szCs w:val="24"/>
        </w:rPr>
        <w:t>jednání</w:t>
      </w:r>
      <w:r w:rsidRPr="007F0DCE">
        <w:rPr>
          <w:szCs w:val="24"/>
        </w:rPr>
        <w:t xml:space="preserve"> </w:t>
      </w:r>
      <w:r>
        <w:rPr>
          <w:szCs w:val="24"/>
        </w:rPr>
        <w:t>představenstva</w:t>
      </w:r>
      <w:r w:rsidRPr="007F0DCE">
        <w:rPr>
          <w:szCs w:val="24"/>
        </w:rPr>
        <w:t xml:space="preserve"> kterémukoliv z přítomných členů </w:t>
      </w:r>
      <w:r>
        <w:rPr>
          <w:szCs w:val="24"/>
        </w:rPr>
        <w:t>představenstva</w:t>
      </w:r>
      <w:r w:rsidRPr="007F0DCE">
        <w:rPr>
          <w:szCs w:val="24"/>
        </w:rPr>
        <w:t xml:space="preserve">. Výkon funkce skončí uplynutím 1 (jednoho) měsíce od doručení nebo předání odstoupení. Má-li být výkon funkce ukončen k jinému datu, musí o takové žádosti odstupujícího člena rozhodnout valná hromada. Člen </w:t>
      </w:r>
      <w:r>
        <w:rPr>
          <w:szCs w:val="24"/>
        </w:rPr>
        <w:t>představenstva</w:t>
      </w:r>
      <w:r w:rsidRPr="007F0DCE">
        <w:rPr>
          <w:szCs w:val="24"/>
        </w:rPr>
        <w:t xml:space="preserve"> může odstoupit z funkce i tak, že na pořad jednání valné hromady bude zařazeno oznámení o odstoupení z funkce a člen </w:t>
      </w:r>
      <w:r>
        <w:rPr>
          <w:szCs w:val="24"/>
        </w:rPr>
        <w:t>představenstva</w:t>
      </w:r>
      <w:r w:rsidRPr="007F0DCE">
        <w:rPr>
          <w:szCs w:val="24"/>
        </w:rPr>
        <w:t xml:space="preserve"> na </w:t>
      </w:r>
      <w:r w:rsidR="00E71D63">
        <w:rPr>
          <w:szCs w:val="24"/>
        </w:rPr>
        <w:t>jednání</w:t>
      </w:r>
      <w:r w:rsidRPr="007F0DCE">
        <w:rPr>
          <w:szCs w:val="24"/>
        </w:rPr>
        <w:t xml:space="preserve"> valné hromady oznámí, že odstupuje z funkce. V takovém případě skončí funkce oznámením odstoupení z funkce na valné hromadě, pokud valná hromada na žádost odstupujícího člena neurčí jiný okamžik zániku výkonu funkce.</w:t>
      </w:r>
    </w:p>
    <w:p w:rsidR="00F223A6" w:rsidRPr="00F223A6" w:rsidRDefault="00F223A6" w:rsidP="004402AD">
      <w:pPr>
        <w:pStyle w:val="Odstavecseseznamem"/>
        <w:numPr>
          <w:ilvl w:val="0"/>
          <w:numId w:val="13"/>
        </w:numPr>
        <w:spacing w:after="120"/>
        <w:contextualSpacing w:val="0"/>
        <w:jc w:val="both"/>
        <w:rPr>
          <w:rFonts w:cs="Arial"/>
          <w:szCs w:val="22"/>
        </w:rPr>
      </w:pPr>
      <w:r>
        <w:rPr>
          <w:rFonts w:cs="Arial"/>
          <w:szCs w:val="22"/>
        </w:rPr>
        <w:t>Představenstvo</w:t>
      </w:r>
      <w:r w:rsidRPr="005E55CE">
        <w:rPr>
          <w:szCs w:val="24"/>
        </w:rPr>
        <w:t>, je</w:t>
      </w:r>
      <w:r>
        <w:rPr>
          <w:szCs w:val="24"/>
        </w:rPr>
        <w:t>ho</w:t>
      </w:r>
      <w:r w:rsidRPr="005E55CE">
        <w:rPr>
          <w:szCs w:val="24"/>
        </w:rPr>
        <w:t xml:space="preserve">ž počet členů neklesl pod polovinu, může jmenovat náhradního člena do příštího </w:t>
      </w:r>
      <w:r w:rsidR="00E71D63">
        <w:rPr>
          <w:szCs w:val="24"/>
        </w:rPr>
        <w:t>jednání</w:t>
      </w:r>
      <w:r w:rsidRPr="005E55CE">
        <w:rPr>
          <w:szCs w:val="24"/>
        </w:rPr>
        <w:t xml:space="preserve"> valné hromady.</w:t>
      </w:r>
      <w:r>
        <w:rPr>
          <w:szCs w:val="24"/>
        </w:rPr>
        <w:t xml:space="preserve"> V takovém případě se doba výkonu funkce náhradního člena započítává do doby výkonu funkce řádného člena.</w:t>
      </w:r>
    </w:p>
    <w:p w:rsidR="00487EAD" w:rsidRPr="00D4346B" w:rsidRDefault="00F223A6" w:rsidP="004402AD">
      <w:pPr>
        <w:pStyle w:val="Odstavecseseznamem"/>
        <w:numPr>
          <w:ilvl w:val="0"/>
          <w:numId w:val="13"/>
        </w:numPr>
        <w:spacing w:after="120"/>
        <w:contextualSpacing w:val="0"/>
        <w:jc w:val="both"/>
        <w:rPr>
          <w:rFonts w:cs="Arial"/>
          <w:szCs w:val="22"/>
        </w:rPr>
      </w:pPr>
      <w:r w:rsidRPr="005E55CE">
        <w:rPr>
          <w:szCs w:val="24"/>
        </w:rPr>
        <w:t xml:space="preserve">Je-li členem </w:t>
      </w:r>
      <w:r>
        <w:rPr>
          <w:szCs w:val="24"/>
        </w:rPr>
        <w:t>představenstva</w:t>
      </w:r>
      <w:r w:rsidRPr="005E55CE">
        <w:rPr>
          <w:szCs w:val="24"/>
        </w:rPr>
        <w:t xml:space="preserve"> právnická osoba, nestává se její právní nástupce členem </w:t>
      </w:r>
      <w:r>
        <w:rPr>
          <w:szCs w:val="24"/>
        </w:rPr>
        <w:t>představenstva</w:t>
      </w:r>
      <w:r w:rsidRPr="005E55CE">
        <w:rPr>
          <w:szCs w:val="24"/>
        </w:rPr>
        <w:t>.</w:t>
      </w:r>
    </w:p>
    <w:p w:rsidR="0088536E" w:rsidRPr="00D4346B" w:rsidRDefault="0088536E" w:rsidP="0088536E">
      <w:pPr>
        <w:spacing w:after="120"/>
        <w:jc w:val="both"/>
        <w:rPr>
          <w:rFonts w:cs="Arial"/>
          <w:szCs w:val="22"/>
        </w:rPr>
      </w:pPr>
    </w:p>
    <w:p w:rsidR="00D7583B" w:rsidRPr="009241C6" w:rsidRDefault="0088536E" w:rsidP="009241C6">
      <w:pPr>
        <w:pStyle w:val="RadekL1"/>
        <w:spacing w:after="120"/>
        <w:ind w:left="0"/>
        <w:jc w:val="center"/>
        <w:rPr>
          <w:rFonts w:cs="Arial"/>
          <w:szCs w:val="22"/>
        </w:rPr>
      </w:pPr>
      <w:r w:rsidRPr="00D4346B">
        <w:rPr>
          <w:rFonts w:cs="Arial"/>
        </w:rPr>
        <w:br/>
        <w:t xml:space="preserve">Svolávání </w:t>
      </w:r>
      <w:r w:rsidR="0011084B">
        <w:rPr>
          <w:rFonts w:cs="Arial"/>
        </w:rPr>
        <w:t>jednání</w:t>
      </w:r>
      <w:r w:rsidRPr="00D4346B">
        <w:rPr>
          <w:rFonts w:cs="Arial"/>
        </w:rPr>
        <w:t xml:space="preserve"> představenstva</w:t>
      </w:r>
    </w:p>
    <w:p w:rsidR="00F223A6" w:rsidRDefault="0011084B" w:rsidP="004402AD">
      <w:pPr>
        <w:pStyle w:val="Odstavecseseznamem"/>
        <w:numPr>
          <w:ilvl w:val="0"/>
          <w:numId w:val="14"/>
        </w:numPr>
        <w:spacing w:after="120"/>
        <w:contextualSpacing w:val="0"/>
        <w:jc w:val="both"/>
        <w:rPr>
          <w:rFonts w:cs="Arial"/>
          <w:szCs w:val="22"/>
        </w:rPr>
      </w:pPr>
      <w:r>
        <w:rPr>
          <w:szCs w:val="24"/>
        </w:rPr>
        <w:t>Jednání p</w:t>
      </w:r>
      <w:r w:rsidR="00F223A6">
        <w:rPr>
          <w:szCs w:val="24"/>
        </w:rPr>
        <w:t>ředstavenstv</w:t>
      </w:r>
      <w:r>
        <w:rPr>
          <w:szCs w:val="24"/>
        </w:rPr>
        <w:t>a</w:t>
      </w:r>
      <w:r w:rsidR="00F223A6" w:rsidRPr="005E55CE">
        <w:rPr>
          <w:szCs w:val="24"/>
        </w:rPr>
        <w:t xml:space="preserve"> </w:t>
      </w:r>
      <w:r>
        <w:rPr>
          <w:szCs w:val="24"/>
        </w:rPr>
        <w:t>se koná dle potřeby</w:t>
      </w:r>
      <w:r w:rsidR="00F223A6" w:rsidRPr="005E55CE">
        <w:rPr>
          <w:szCs w:val="24"/>
        </w:rPr>
        <w:t xml:space="preserve">. </w:t>
      </w:r>
      <w:r>
        <w:rPr>
          <w:szCs w:val="24"/>
        </w:rPr>
        <w:t>Jednání</w:t>
      </w:r>
      <w:r w:rsidR="00F223A6" w:rsidRPr="005E55CE">
        <w:rPr>
          <w:szCs w:val="24"/>
        </w:rPr>
        <w:t xml:space="preserve"> </w:t>
      </w:r>
      <w:r w:rsidR="00F223A6">
        <w:rPr>
          <w:szCs w:val="24"/>
        </w:rPr>
        <w:t>představenstva</w:t>
      </w:r>
      <w:r w:rsidR="00F223A6" w:rsidRPr="005E55CE">
        <w:rPr>
          <w:szCs w:val="24"/>
        </w:rPr>
        <w:t xml:space="preserve"> se svolává písemnou nebo elektronickou pozvánkou, v níž </w:t>
      </w:r>
      <w:r w:rsidR="00F223A6">
        <w:rPr>
          <w:szCs w:val="24"/>
        </w:rPr>
        <w:t xml:space="preserve">se </w:t>
      </w:r>
      <w:r w:rsidR="00F223A6" w:rsidRPr="005E55CE">
        <w:rPr>
          <w:szCs w:val="24"/>
        </w:rPr>
        <w:t>uvede místo, datum, dob</w:t>
      </w:r>
      <w:r w:rsidR="00F223A6">
        <w:rPr>
          <w:szCs w:val="24"/>
        </w:rPr>
        <w:t>a</w:t>
      </w:r>
      <w:r w:rsidR="00F223A6" w:rsidRPr="005E55CE">
        <w:rPr>
          <w:szCs w:val="24"/>
        </w:rPr>
        <w:t xml:space="preserve"> </w:t>
      </w:r>
      <w:r>
        <w:rPr>
          <w:szCs w:val="24"/>
        </w:rPr>
        <w:t>jednání</w:t>
      </w:r>
      <w:r w:rsidR="00F223A6" w:rsidRPr="005E55CE">
        <w:rPr>
          <w:szCs w:val="24"/>
        </w:rPr>
        <w:t xml:space="preserve"> a pořad jeho jednání. Pozvánka musí být doručena nejméně </w:t>
      </w:r>
      <w:r w:rsidR="00F223A6">
        <w:rPr>
          <w:szCs w:val="24"/>
        </w:rPr>
        <w:t>pět</w:t>
      </w:r>
      <w:r w:rsidR="00F223A6" w:rsidRPr="005E55CE">
        <w:rPr>
          <w:szCs w:val="24"/>
        </w:rPr>
        <w:t xml:space="preserve"> dnů před konáním </w:t>
      </w:r>
      <w:r>
        <w:rPr>
          <w:szCs w:val="24"/>
        </w:rPr>
        <w:t>jednání</w:t>
      </w:r>
      <w:r w:rsidR="00F223A6" w:rsidRPr="005E55CE">
        <w:rPr>
          <w:szCs w:val="24"/>
        </w:rPr>
        <w:t xml:space="preserve"> a spolu s ní i podklady, které mají být </w:t>
      </w:r>
      <w:r w:rsidR="00F223A6">
        <w:rPr>
          <w:szCs w:val="24"/>
        </w:rPr>
        <w:t>představenstvem</w:t>
      </w:r>
      <w:r w:rsidR="00F223A6" w:rsidRPr="005E55CE">
        <w:rPr>
          <w:szCs w:val="24"/>
        </w:rPr>
        <w:t xml:space="preserve"> projednány. </w:t>
      </w:r>
      <w:r w:rsidR="00F223A6" w:rsidRPr="00D4346B">
        <w:rPr>
          <w:rFonts w:cs="Arial"/>
          <w:szCs w:val="22"/>
        </w:rPr>
        <w:t xml:space="preserve">Pokud s tím souhlasí všichni členové představenstva, lze </w:t>
      </w:r>
      <w:r w:rsidR="00E71D63">
        <w:rPr>
          <w:rFonts w:cs="Arial"/>
          <w:szCs w:val="22"/>
        </w:rPr>
        <w:t>jednání</w:t>
      </w:r>
      <w:r w:rsidR="00F223A6" w:rsidRPr="00D4346B">
        <w:rPr>
          <w:rFonts w:cs="Arial"/>
          <w:szCs w:val="22"/>
        </w:rPr>
        <w:t xml:space="preserve"> představenstva svolat i v kratším termínu osobně nebo telefonicky.</w:t>
      </w:r>
      <w:r w:rsidR="00F223A6" w:rsidRPr="005E55CE">
        <w:rPr>
          <w:szCs w:val="24"/>
        </w:rPr>
        <w:t xml:space="preserve"> </w:t>
      </w:r>
    </w:p>
    <w:p w:rsidR="00AD28A9" w:rsidRPr="00D4346B" w:rsidRDefault="00AD28A9" w:rsidP="004402AD">
      <w:pPr>
        <w:pStyle w:val="Odstavecseseznamem"/>
        <w:numPr>
          <w:ilvl w:val="0"/>
          <w:numId w:val="14"/>
        </w:numPr>
        <w:spacing w:after="120"/>
        <w:contextualSpacing w:val="0"/>
        <w:jc w:val="both"/>
        <w:rPr>
          <w:rFonts w:cs="Arial"/>
          <w:szCs w:val="22"/>
        </w:rPr>
      </w:pPr>
      <w:r w:rsidRPr="00D4346B">
        <w:rPr>
          <w:rFonts w:cs="Arial"/>
          <w:szCs w:val="22"/>
        </w:rPr>
        <w:t xml:space="preserve">Předseda představenstva je povinen neprodleně svolat </w:t>
      </w:r>
      <w:r w:rsidR="00E71D63">
        <w:rPr>
          <w:rFonts w:cs="Arial"/>
          <w:szCs w:val="22"/>
        </w:rPr>
        <w:t>jednání</w:t>
      </w:r>
      <w:r w:rsidRPr="00D4346B">
        <w:rPr>
          <w:rFonts w:cs="Arial"/>
          <w:szCs w:val="22"/>
        </w:rPr>
        <w:t xml:space="preserve"> představenstva vždy, požádá-li o to písemně kterýkoliv z členů představenstva nebo dozorčí rady.</w:t>
      </w:r>
    </w:p>
    <w:p w:rsidR="00EE4BC7" w:rsidRPr="00D4346B" w:rsidRDefault="00EE4BC7" w:rsidP="00AD28A9">
      <w:pPr>
        <w:spacing w:after="120"/>
        <w:jc w:val="both"/>
        <w:rPr>
          <w:rFonts w:cs="Arial"/>
          <w:szCs w:val="22"/>
        </w:rPr>
      </w:pPr>
    </w:p>
    <w:p w:rsidR="000B489F" w:rsidRPr="00D4346B" w:rsidRDefault="000B489F" w:rsidP="00F223A6">
      <w:pPr>
        <w:pStyle w:val="RadekL1"/>
        <w:spacing w:after="120"/>
        <w:ind w:left="0"/>
        <w:jc w:val="center"/>
        <w:rPr>
          <w:rFonts w:cs="Arial"/>
        </w:rPr>
      </w:pPr>
      <w:r w:rsidRPr="00D4346B">
        <w:rPr>
          <w:rFonts w:cs="Arial"/>
        </w:rPr>
        <w:br/>
      </w:r>
      <w:r w:rsidR="00E71D63">
        <w:rPr>
          <w:rFonts w:cs="Arial"/>
        </w:rPr>
        <w:t>Jednání</w:t>
      </w:r>
      <w:r w:rsidRPr="00D4346B">
        <w:rPr>
          <w:rFonts w:cs="Arial"/>
        </w:rPr>
        <w:t xml:space="preserve"> představenstva</w:t>
      </w:r>
    </w:p>
    <w:p w:rsidR="00EE4BC7" w:rsidRPr="00D4346B" w:rsidRDefault="00E71D63" w:rsidP="004402AD">
      <w:pPr>
        <w:pStyle w:val="Odstavecseseznamem"/>
        <w:numPr>
          <w:ilvl w:val="0"/>
          <w:numId w:val="15"/>
        </w:numPr>
        <w:spacing w:after="120"/>
        <w:ind w:left="714" w:hanging="357"/>
        <w:contextualSpacing w:val="0"/>
        <w:jc w:val="both"/>
        <w:rPr>
          <w:rFonts w:cs="Arial"/>
          <w:szCs w:val="22"/>
        </w:rPr>
      </w:pPr>
      <w:r>
        <w:rPr>
          <w:rFonts w:cs="Arial"/>
          <w:szCs w:val="22"/>
        </w:rPr>
        <w:t>Jednání</w:t>
      </w:r>
      <w:r w:rsidR="000B489F" w:rsidRPr="00D4346B">
        <w:rPr>
          <w:rFonts w:cs="Arial"/>
          <w:szCs w:val="22"/>
        </w:rPr>
        <w:t xml:space="preserve"> představenstva řídí jeho předseda.</w:t>
      </w:r>
    </w:p>
    <w:p w:rsidR="000B489F" w:rsidRPr="00D4346B" w:rsidRDefault="000B489F" w:rsidP="004402AD">
      <w:pPr>
        <w:pStyle w:val="Odstavecseseznamem"/>
        <w:numPr>
          <w:ilvl w:val="0"/>
          <w:numId w:val="15"/>
        </w:numPr>
        <w:spacing w:after="120"/>
        <w:ind w:left="714" w:hanging="357"/>
        <w:contextualSpacing w:val="0"/>
        <w:jc w:val="both"/>
        <w:rPr>
          <w:rFonts w:cs="Arial"/>
          <w:szCs w:val="22"/>
        </w:rPr>
      </w:pPr>
      <w:r w:rsidRPr="00D4346B">
        <w:rPr>
          <w:rFonts w:cs="Arial"/>
          <w:szCs w:val="22"/>
        </w:rPr>
        <w:t xml:space="preserve">O průběhu </w:t>
      </w:r>
      <w:r w:rsidR="00E71D63">
        <w:rPr>
          <w:rFonts w:cs="Arial"/>
          <w:szCs w:val="22"/>
        </w:rPr>
        <w:t>jednání</w:t>
      </w:r>
      <w:r w:rsidRPr="00D4346B">
        <w:rPr>
          <w:rFonts w:cs="Arial"/>
          <w:szCs w:val="22"/>
        </w:rPr>
        <w:t xml:space="preserve"> představenstva a o jeho rozhodnutí se pořizuje zápis, který podepisuje představenstvem určený zapisovatel a předseda představenstva.</w:t>
      </w:r>
    </w:p>
    <w:p w:rsidR="000B489F" w:rsidRPr="00D4346B" w:rsidRDefault="000B489F" w:rsidP="004402AD">
      <w:pPr>
        <w:pStyle w:val="Odstavecseseznamem"/>
        <w:numPr>
          <w:ilvl w:val="0"/>
          <w:numId w:val="15"/>
        </w:numPr>
        <w:spacing w:after="120"/>
        <w:ind w:left="714" w:hanging="357"/>
        <w:contextualSpacing w:val="0"/>
        <w:jc w:val="both"/>
        <w:rPr>
          <w:rFonts w:cs="Arial"/>
          <w:szCs w:val="22"/>
        </w:rPr>
      </w:pPr>
      <w:r w:rsidRPr="00D4346B">
        <w:rPr>
          <w:rFonts w:cs="Arial"/>
          <w:szCs w:val="22"/>
        </w:rPr>
        <w:t xml:space="preserve">V zápisu ze </w:t>
      </w:r>
      <w:r w:rsidR="00E71D63">
        <w:rPr>
          <w:rFonts w:cs="Arial"/>
          <w:szCs w:val="22"/>
        </w:rPr>
        <w:t>jednání</w:t>
      </w:r>
      <w:r w:rsidRPr="00D4346B">
        <w:rPr>
          <w:rFonts w:cs="Arial"/>
          <w:szCs w:val="22"/>
        </w:rPr>
        <w:t xml:space="preserve"> představenstva musí být jmenovitě uvedeni členové představenstva, kteří hlasovali proti jednotlivým usnesením představenstva nebo se zdrželi hlasování. Pokud není prokázáno něco jiného, platí, že neuvedení členové hlasovali pro přijetí usnesení.</w:t>
      </w:r>
    </w:p>
    <w:p w:rsidR="000B489F" w:rsidRPr="00D4346B" w:rsidRDefault="000B489F" w:rsidP="000B489F">
      <w:pPr>
        <w:spacing w:after="120"/>
        <w:jc w:val="both"/>
        <w:rPr>
          <w:rFonts w:cs="Arial"/>
          <w:szCs w:val="22"/>
        </w:rPr>
      </w:pPr>
    </w:p>
    <w:p w:rsidR="000B489F" w:rsidRPr="00D4346B" w:rsidRDefault="000B489F" w:rsidP="00F223A6">
      <w:pPr>
        <w:pStyle w:val="RadekL1"/>
        <w:spacing w:after="120"/>
        <w:ind w:left="0"/>
        <w:jc w:val="center"/>
        <w:rPr>
          <w:rFonts w:cs="Arial"/>
        </w:rPr>
      </w:pPr>
      <w:r w:rsidRPr="00D4346B">
        <w:rPr>
          <w:rFonts w:cs="Arial"/>
        </w:rPr>
        <w:br/>
        <w:t>Rozhodování představenstva</w:t>
      </w:r>
    </w:p>
    <w:p w:rsidR="00EE4BC7" w:rsidRPr="00D4346B" w:rsidRDefault="000B489F" w:rsidP="004402AD">
      <w:pPr>
        <w:pStyle w:val="Odstavecseseznamem"/>
        <w:numPr>
          <w:ilvl w:val="0"/>
          <w:numId w:val="40"/>
        </w:numPr>
        <w:spacing w:after="120"/>
        <w:contextualSpacing w:val="0"/>
        <w:jc w:val="both"/>
        <w:rPr>
          <w:rFonts w:cs="Arial"/>
          <w:szCs w:val="22"/>
        </w:rPr>
      </w:pPr>
      <w:r w:rsidRPr="00D4346B">
        <w:rPr>
          <w:rFonts w:cs="Arial"/>
          <w:szCs w:val="22"/>
        </w:rPr>
        <w:t xml:space="preserve">Představenstvo je schopné se usnášet, je-li na jeho </w:t>
      </w:r>
      <w:r w:rsidR="00E71D63">
        <w:rPr>
          <w:rFonts w:cs="Arial"/>
          <w:szCs w:val="22"/>
        </w:rPr>
        <w:t>jednání</w:t>
      </w:r>
      <w:r w:rsidRPr="00D4346B">
        <w:rPr>
          <w:rFonts w:cs="Arial"/>
          <w:szCs w:val="22"/>
        </w:rPr>
        <w:t xml:space="preserve"> osobně přítomna nadpoloviční většina jeho členů.</w:t>
      </w:r>
    </w:p>
    <w:p w:rsidR="002C4D61" w:rsidRPr="002C4D61" w:rsidRDefault="000B489F" w:rsidP="004402AD">
      <w:pPr>
        <w:pStyle w:val="Odstavecseseznamem"/>
        <w:numPr>
          <w:ilvl w:val="0"/>
          <w:numId w:val="40"/>
        </w:numPr>
        <w:spacing w:after="120"/>
        <w:ind w:left="714" w:hanging="357"/>
        <w:contextualSpacing w:val="0"/>
        <w:jc w:val="both"/>
        <w:rPr>
          <w:rFonts w:cs="Arial"/>
          <w:szCs w:val="22"/>
        </w:rPr>
      </w:pPr>
      <w:r w:rsidRPr="00D4346B">
        <w:rPr>
          <w:rFonts w:cs="Arial"/>
          <w:szCs w:val="22"/>
        </w:rPr>
        <w:t>Každý člen představenstva včetně předsedy má při hlasování jeden hlas. Představenstvo rozhoduje nadpoloviční většinou hlasů všech členů představenstva.</w:t>
      </w:r>
    </w:p>
    <w:p w:rsidR="000B489F" w:rsidRPr="00D4346B" w:rsidRDefault="000B489F" w:rsidP="000B489F">
      <w:pPr>
        <w:spacing w:after="120"/>
        <w:jc w:val="both"/>
        <w:rPr>
          <w:rFonts w:cs="Arial"/>
          <w:szCs w:val="22"/>
        </w:rPr>
      </w:pPr>
    </w:p>
    <w:p w:rsidR="000B489F" w:rsidRPr="00D4346B" w:rsidRDefault="000B489F" w:rsidP="00F223A6">
      <w:pPr>
        <w:pStyle w:val="RadekL1"/>
        <w:spacing w:after="120"/>
        <w:ind w:left="0"/>
        <w:jc w:val="center"/>
        <w:rPr>
          <w:rFonts w:cs="Arial"/>
        </w:rPr>
      </w:pPr>
      <w:r w:rsidRPr="00D4346B">
        <w:rPr>
          <w:rFonts w:cs="Arial"/>
        </w:rPr>
        <w:br/>
        <w:t xml:space="preserve">Rozhodování představenstva mimo </w:t>
      </w:r>
      <w:r w:rsidR="0011084B">
        <w:rPr>
          <w:rFonts w:cs="Arial"/>
        </w:rPr>
        <w:t>jednání</w:t>
      </w:r>
    </w:p>
    <w:p w:rsidR="000B489F" w:rsidRPr="00D4346B" w:rsidRDefault="002C4D61" w:rsidP="004402AD">
      <w:pPr>
        <w:pStyle w:val="Odstavecseseznamem"/>
        <w:numPr>
          <w:ilvl w:val="0"/>
          <w:numId w:val="16"/>
        </w:numPr>
        <w:spacing w:after="120"/>
        <w:ind w:left="714" w:hanging="357"/>
        <w:contextualSpacing w:val="0"/>
        <w:jc w:val="both"/>
        <w:rPr>
          <w:rFonts w:cs="Arial"/>
          <w:szCs w:val="22"/>
        </w:rPr>
      </w:pPr>
      <w:r>
        <w:rPr>
          <w:rFonts w:cs="Arial"/>
          <w:szCs w:val="22"/>
        </w:rPr>
        <w:t>Představenstvo</w:t>
      </w:r>
      <w:r w:rsidRPr="002C4D61">
        <w:rPr>
          <w:rFonts w:cs="Arial"/>
          <w:szCs w:val="22"/>
        </w:rPr>
        <w:t xml:space="preserve"> se může usnášet i mimo </w:t>
      </w:r>
      <w:r w:rsidR="00E71D63">
        <w:rPr>
          <w:rFonts w:cs="Arial"/>
          <w:szCs w:val="22"/>
        </w:rPr>
        <w:t>jednání</w:t>
      </w:r>
      <w:r w:rsidRPr="002C4D61">
        <w:rPr>
          <w:rFonts w:cs="Arial"/>
          <w:szCs w:val="22"/>
        </w:rPr>
        <w:t xml:space="preserve"> </w:t>
      </w:r>
      <w:r>
        <w:rPr>
          <w:rFonts w:cs="Arial"/>
          <w:szCs w:val="22"/>
        </w:rPr>
        <w:t>představenstva</w:t>
      </w:r>
      <w:r w:rsidRPr="002C4D61">
        <w:rPr>
          <w:rFonts w:cs="Arial"/>
          <w:szCs w:val="22"/>
        </w:rPr>
        <w:t xml:space="preserve">, pokud s tím souhlasí všichni členové </w:t>
      </w:r>
      <w:r>
        <w:rPr>
          <w:rFonts w:cs="Arial"/>
          <w:szCs w:val="22"/>
        </w:rPr>
        <w:t>představenstva</w:t>
      </w:r>
      <w:r w:rsidRPr="005E55CE">
        <w:rPr>
          <w:szCs w:val="24"/>
        </w:rPr>
        <w:t>. V takovém případě se připouští i písemné hlasování nebo hlasování s využitím technických prostředků. Hlasující členové se pak považují za přítomné osoby.</w:t>
      </w:r>
    </w:p>
    <w:p w:rsidR="008C1024" w:rsidRPr="00D4346B" w:rsidRDefault="008C1024" w:rsidP="004402AD">
      <w:pPr>
        <w:pStyle w:val="Odstavecseseznamem"/>
        <w:numPr>
          <w:ilvl w:val="0"/>
          <w:numId w:val="16"/>
        </w:numPr>
        <w:spacing w:after="120"/>
        <w:ind w:left="714" w:hanging="357"/>
        <w:contextualSpacing w:val="0"/>
        <w:jc w:val="both"/>
        <w:rPr>
          <w:rFonts w:cs="Arial"/>
          <w:szCs w:val="22"/>
        </w:rPr>
      </w:pPr>
      <w:r w:rsidRPr="00D4346B">
        <w:rPr>
          <w:rFonts w:cs="Arial"/>
          <w:szCs w:val="22"/>
        </w:rPr>
        <w:t xml:space="preserve">Rozhodnutí učiněné mimo </w:t>
      </w:r>
      <w:r w:rsidR="00E71D63">
        <w:rPr>
          <w:rFonts w:cs="Arial"/>
          <w:szCs w:val="22"/>
        </w:rPr>
        <w:t>jednání</w:t>
      </w:r>
      <w:r w:rsidRPr="00D4346B">
        <w:rPr>
          <w:rFonts w:cs="Arial"/>
          <w:szCs w:val="22"/>
        </w:rPr>
        <w:t xml:space="preserve"> musí být uvedeno v zápisu z nejbližšího následujícího </w:t>
      </w:r>
      <w:r w:rsidR="00E71D63">
        <w:rPr>
          <w:rFonts w:cs="Arial"/>
          <w:szCs w:val="22"/>
        </w:rPr>
        <w:t>jednání</w:t>
      </w:r>
      <w:r w:rsidRPr="00D4346B">
        <w:rPr>
          <w:rFonts w:cs="Arial"/>
          <w:szCs w:val="22"/>
        </w:rPr>
        <w:t xml:space="preserve"> představenstva.</w:t>
      </w:r>
    </w:p>
    <w:p w:rsidR="008C1024" w:rsidRPr="00D4346B" w:rsidRDefault="008C1024" w:rsidP="004402AD">
      <w:pPr>
        <w:pStyle w:val="Odstavecseseznamem"/>
        <w:numPr>
          <w:ilvl w:val="0"/>
          <w:numId w:val="16"/>
        </w:numPr>
        <w:spacing w:after="120"/>
        <w:ind w:left="714" w:hanging="357"/>
        <w:contextualSpacing w:val="0"/>
        <w:jc w:val="both"/>
        <w:rPr>
          <w:rFonts w:cs="Arial"/>
          <w:szCs w:val="22"/>
        </w:rPr>
      </w:pPr>
      <w:r w:rsidRPr="00D4346B">
        <w:rPr>
          <w:rFonts w:cs="Arial"/>
          <w:szCs w:val="22"/>
        </w:rPr>
        <w:t xml:space="preserve">Veškerou organizační činnost spojenou s rozhodováním mimo </w:t>
      </w:r>
      <w:r w:rsidR="00E71D63">
        <w:rPr>
          <w:rFonts w:cs="Arial"/>
          <w:szCs w:val="22"/>
        </w:rPr>
        <w:t>jednání</w:t>
      </w:r>
      <w:r w:rsidRPr="00D4346B">
        <w:rPr>
          <w:rFonts w:cs="Arial"/>
          <w:szCs w:val="22"/>
        </w:rPr>
        <w:t xml:space="preserve"> představenstva zajišťuje předseda představenstva.</w:t>
      </w:r>
    </w:p>
    <w:p w:rsidR="008C1024" w:rsidRPr="00D4346B" w:rsidRDefault="008C1024" w:rsidP="008C1024">
      <w:pPr>
        <w:spacing w:after="120"/>
        <w:jc w:val="both"/>
        <w:rPr>
          <w:rFonts w:cs="Arial"/>
          <w:szCs w:val="22"/>
        </w:rPr>
      </w:pPr>
    </w:p>
    <w:p w:rsidR="008C1024" w:rsidRPr="00D4346B" w:rsidRDefault="008C1024" w:rsidP="002C4D61">
      <w:pPr>
        <w:pStyle w:val="RadekL1"/>
        <w:spacing w:after="120"/>
        <w:ind w:left="0"/>
        <w:jc w:val="center"/>
        <w:rPr>
          <w:rFonts w:cs="Arial"/>
        </w:rPr>
      </w:pPr>
      <w:r w:rsidRPr="00D4346B">
        <w:rPr>
          <w:rFonts w:cs="Arial"/>
        </w:rPr>
        <w:br/>
        <w:t>Povinnosti členů představenstva</w:t>
      </w:r>
    </w:p>
    <w:p w:rsidR="000B489F" w:rsidRPr="00D4346B" w:rsidRDefault="008C1024" w:rsidP="004402AD">
      <w:pPr>
        <w:pStyle w:val="Odstavecseseznamem"/>
        <w:numPr>
          <w:ilvl w:val="0"/>
          <w:numId w:val="17"/>
        </w:numPr>
        <w:spacing w:after="120"/>
        <w:contextualSpacing w:val="0"/>
        <w:jc w:val="both"/>
        <w:rPr>
          <w:rFonts w:cs="Arial"/>
          <w:szCs w:val="22"/>
        </w:rPr>
      </w:pPr>
      <w:r w:rsidRPr="00D4346B">
        <w:rPr>
          <w:rFonts w:cs="Arial"/>
          <w:szCs w:val="22"/>
        </w:rPr>
        <w:t>Členové představenstva jsou povinni vykonávat svou působnost s péčí řádného hospodáře a zachovávat mlčenlivost o důvěrných informacích a skutečnostech, jejichž prozrazení třetím osobám by mohlo vystavit společnost nekalé soutěži nebo jí způsobit škodu nebo jinou újmu.</w:t>
      </w:r>
    </w:p>
    <w:p w:rsidR="008C1024" w:rsidRPr="00D4346B" w:rsidRDefault="008C1024" w:rsidP="004402AD">
      <w:pPr>
        <w:pStyle w:val="Odstavecseseznamem"/>
        <w:numPr>
          <w:ilvl w:val="0"/>
          <w:numId w:val="17"/>
        </w:numPr>
        <w:spacing w:after="120"/>
        <w:contextualSpacing w:val="0"/>
        <w:jc w:val="both"/>
        <w:rPr>
          <w:rFonts w:cs="Arial"/>
          <w:szCs w:val="22"/>
        </w:rPr>
      </w:pPr>
      <w:r w:rsidRPr="00D4346B">
        <w:rPr>
          <w:rFonts w:cs="Arial"/>
          <w:szCs w:val="22"/>
        </w:rPr>
        <w:t>Členové představenstva</w:t>
      </w:r>
      <w:r w:rsidR="002C4D61">
        <w:rPr>
          <w:rFonts w:cs="Arial"/>
          <w:szCs w:val="22"/>
        </w:rPr>
        <w:t>:</w:t>
      </w:r>
    </w:p>
    <w:p w:rsidR="008C1024" w:rsidRPr="00D4346B" w:rsidRDefault="002C4D61" w:rsidP="004402AD">
      <w:pPr>
        <w:pStyle w:val="Odstavecseseznamem"/>
        <w:numPr>
          <w:ilvl w:val="1"/>
          <w:numId w:val="17"/>
        </w:numPr>
        <w:spacing w:after="120"/>
        <w:contextualSpacing w:val="0"/>
        <w:jc w:val="both"/>
        <w:rPr>
          <w:rFonts w:cs="Arial"/>
          <w:szCs w:val="22"/>
        </w:rPr>
      </w:pPr>
      <w:r>
        <w:rPr>
          <w:rFonts w:cs="Arial"/>
          <w:szCs w:val="22"/>
        </w:rPr>
        <w:t xml:space="preserve">nesmí </w:t>
      </w:r>
      <w:r w:rsidRPr="002C4D61">
        <w:rPr>
          <w:rFonts w:cs="Arial"/>
          <w:szCs w:val="22"/>
        </w:rPr>
        <w:t>podnikat v předmětu činnosti společnosti, a to ani ve prospěch jiných osob, ani zprostředkovávat obchody společnosti pro jinéh</w:t>
      </w:r>
      <w:r>
        <w:rPr>
          <w:rFonts w:cs="Arial"/>
          <w:szCs w:val="22"/>
        </w:rPr>
        <w:t>o</w:t>
      </w:r>
      <w:r w:rsidR="008C1024" w:rsidRPr="00D4346B">
        <w:rPr>
          <w:rFonts w:cs="Arial"/>
          <w:szCs w:val="22"/>
        </w:rPr>
        <w:t>,</w:t>
      </w:r>
    </w:p>
    <w:p w:rsidR="008C1024" w:rsidRPr="00D4346B" w:rsidRDefault="002C4D61" w:rsidP="004402AD">
      <w:pPr>
        <w:pStyle w:val="Odstavecseseznamem"/>
        <w:numPr>
          <w:ilvl w:val="1"/>
          <w:numId w:val="17"/>
        </w:numPr>
        <w:spacing w:after="120"/>
        <w:contextualSpacing w:val="0"/>
        <w:jc w:val="both"/>
        <w:rPr>
          <w:rFonts w:cs="Arial"/>
          <w:szCs w:val="22"/>
        </w:rPr>
      </w:pPr>
      <w:r>
        <w:rPr>
          <w:rFonts w:cs="Arial"/>
          <w:szCs w:val="22"/>
        </w:rPr>
        <w:t xml:space="preserve">nesmí </w:t>
      </w:r>
      <w:r w:rsidRPr="002C4D61">
        <w:rPr>
          <w:rFonts w:cs="Arial"/>
          <w:szCs w:val="22"/>
        </w:rPr>
        <w:t>být členem statutárního orgánu jiné právnické osoby se stejným nebo obdobným předmětem činnosti nebo osobou v obdobném posta</w:t>
      </w:r>
      <w:r>
        <w:rPr>
          <w:rFonts w:cs="Arial"/>
          <w:szCs w:val="22"/>
        </w:rPr>
        <w:t>vení, ledaže se jedná o koncern</w:t>
      </w:r>
      <w:r w:rsidR="008C1024" w:rsidRPr="00D4346B">
        <w:rPr>
          <w:rFonts w:cs="Arial"/>
          <w:szCs w:val="22"/>
        </w:rPr>
        <w:t>,</w:t>
      </w:r>
    </w:p>
    <w:p w:rsidR="008C1024" w:rsidRPr="00D4346B" w:rsidRDefault="002C4D61" w:rsidP="004402AD">
      <w:pPr>
        <w:pStyle w:val="Odstavecseseznamem"/>
        <w:numPr>
          <w:ilvl w:val="1"/>
          <w:numId w:val="17"/>
        </w:numPr>
        <w:spacing w:after="120"/>
        <w:contextualSpacing w:val="0"/>
        <w:jc w:val="both"/>
        <w:rPr>
          <w:rFonts w:cs="Arial"/>
          <w:szCs w:val="22"/>
        </w:rPr>
      </w:pPr>
      <w:r>
        <w:rPr>
          <w:rFonts w:cs="Arial"/>
          <w:szCs w:val="22"/>
        </w:rPr>
        <w:t xml:space="preserve">se nesmí </w:t>
      </w:r>
      <w:r w:rsidRPr="002C4D61">
        <w:rPr>
          <w:rFonts w:cs="Arial"/>
          <w:szCs w:val="22"/>
        </w:rPr>
        <w:t>účastnit na podnikání jiné obch</w:t>
      </w:r>
      <w:r>
        <w:rPr>
          <w:rFonts w:cs="Arial"/>
          <w:szCs w:val="22"/>
        </w:rPr>
        <w:t>odní korporace jako společník s </w:t>
      </w:r>
      <w:r w:rsidRPr="002C4D61">
        <w:rPr>
          <w:rFonts w:cs="Arial"/>
          <w:szCs w:val="22"/>
        </w:rPr>
        <w:t>neomezeným ručením nebo jako ovládající osoba jiné osoby se stejným nebo obdobným předmětem činnosti</w:t>
      </w:r>
      <w:r w:rsidR="00721F7E" w:rsidRPr="00D4346B">
        <w:rPr>
          <w:rFonts w:cs="Arial"/>
          <w:szCs w:val="22"/>
        </w:rPr>
        <w:t>.</w:t>
      </w:r>
    </w:p>
    <w:p w:rsidR="00721F7E" w:rsidRPr="00D4346B" w:rsidRDefault="00721F7E" w:rsidP="004402AD">
      <w:pPr>
        <w:pStyle w:val="Odstavecseseznamem"/>
        <w:numPr>
          <w:ilvl w:val="0"/>
          <w:numId w:val="17"/>
        </w:numPr>
        <w:spacing w:after="120"/>
        <w:contextualSpacing w:val="0"/>
        <w:jc w:val="both"/>
        <w:rPr>
          <w:rFonts w:cs="Arial"/>
          <w:szCs w:val="22"/>
        </w:rPr>
      </w:pPr>
      <w:r w:rsidRPr="00D4346B">
        <w:rPr>
          <w:rFonts w:cs="Arial"/>
          <w:szCs w:val="22"/>
        </w:rPr>
        <w:t>Poruší-li některý člen představenstva omezení, která pro něj vyplývají z platných ustanovení obecně závazných právních předpisů o zákazu konkurence, je společnost oprávněna požadovat, aby vydal prospěch</w:t>
      </w:r>
      <w:r w:rsidR="002C4D61">
        <w:rPr>
          <w:rFonts w:cs="Arial"/>
          <w:szCs w:val="22"/>
        </w:rPr>
        <w:t>, který v souvislosti s takovým jednáním získal</w:t>
      </w:r>
      <w:r w:rsidRPr="00D4346B">
        <w:rPr>
          <w:rFonts w:cs="Arial"/>
          <w:szCs w:val="22"/>
        </w:rPr>
        <w:t xml:space="preserve">. Tím není dotčeno právo na náhradu škody. </w:t>
      </w:r>
    </w:p>
    <w:p w:rsidR="00721F7E" w:rsidRPr="00D4346B" w:rsidRDefault="00721F7E" w:rsidP="004402AD">
      <w:pPr>
        <w:pStyle w:val="Odstavecseseznamem"/>
        <w:numPr>
          <w:ilvl w:val="0"/>
          <w:numId w:val="17"/>
        </w:numPr>
        <w:spacing w:after="120"/>
        <w:contextualSpacing w:val="0"/>
        <w:jc w:val="both"/>
        <w:rPr>
          <w:rFonts w:cs="Arial"/>
          <w:szCs w:val="22"/>
        </w:rPr>
      </w:pPr>
      <w:r w:rsidRPr="00D4346B">
        <w:rPr>
          <w:rFonts w:cs="Arial"/>
          <w:szCs w:val="22"/>
        </w:rPr>
        <w:t>Členové představenstva odpovídají společnosti za podmínek a v rozsahu stanoveném obecně závaznými právními předpisy za škodu, kterou ji způsobí zaviněným porušením povinností při výkonu své funkce. Způsobí-li takto škodu více členů představenstva, odpovídají za ni společnosti společně a nerozdílně.</w:t>
      </w:r>
    </w:p>
    <w:p w:rsidR="00686F3E" w:rsidRDefault="00686F3E">
      <w:pPr>
        <w:spacing w:after="200" w:line="276" w:lineRule="auto"/>
        <w:rPr>
          <w:rFonts w:cs="Arial"/>
        </w:rPr>
      </w:pPr>
    </w:p>
    <w:p w:rsidR="00721F7E" w:rsidRPr="00D4346B" w:rsidRDefault="00721F7E" w:rsidP="002C4D61">
      <w:pPr>
        <w:pStyle w:val="RadekL1"/>
        <w:spacing w:after="120"/>
        <w:ind w:left="0"/>
        <w:jc w:val="center"/>
        <w:rPr>
          <w:rFonts w:cs="Arial"/>
        </w:rPr>
      </w:pPr>
      <w:r w:rsidRPr="00D4346B">
        <w:rPr>
          <w:rFonts w:cs="Arial"/>
        </w:rPr>
        <w:br/>
        <w:t>Odměny členů představenstva</w:t>
      </w:r>
    </w:p>
    <w:p w:rsidR="00EE4BC7" w:rsidRPr="00D4346B" w:rsidRDefault="00721F7E" w:rsidP="008C1024">
      <w:pPr>
        <w:spacing w:after="120"/>
        <w:jc w:val="both"/>
        <w:rPr>
          <w:rFonts w:cs="Arial"/>
          <w:szCs w:val="22"/>
        </w:rPr>
      </w:pPr>
      <w:r w:rsidRPr="00D4346B">
        <w:rPr>
          <w:rFonts w:cs="Arial"/>
          <w:szCs w:val="22"/>
        </w:rPr>
        <w:t>Členům představenstva může být za výkon jejich funkce přiznána odměna. Rozhodování o odměňování členů představenstva spadá do působnosti valné hromady společnosti.</w:t>
      </w:r>
    </w:p>
    <w:p w:rsidR="00721F7E" w:rsidRPr="00D4346B" w:rsidRDefault="00721F7E" w:rsidP="008C1024">
      <w:pPr>
        <w:spacing w:after="120"/>
        <w:jc w:val="both"/>
        <w:rPr>
          <w:rFonts w:cs="Arial"/>
          <w:szCs w:val="22"/>
        </w:rPr>
      </w:pPr>
    </w:p>
    <w:p w:rsidR="000F2CE9" w:rsidRPr="00D4346B" w:rsidRDefault="000F2CE9" w:rsidP="00FD26BD">
      <w:pPr>
        <w:pStyle w:val="RadekL1"/>
        <w:numPr>
          <w:ilvl w:val="1"/>
          <w:numId w:val="2"/>
        </w:numPr>
        <w:spacing w:after="120"/>
        <w:ind w:left="0" w:firstLine="0"/>
        <w:jc w:val="center"/>
        <w:rPr>
          <w:rFonts w:cs="Arial"/>
          <w:b/>
        </w:rPr>
      </w:pPr>
      <w:r w:rsidRPr="00D4346B">
        <w:rPr>
          <w:rFonts w:cs="Arial"/>
          <w:b/>
        </w:rPr>
        <w:t>DOZORČÍ RADA</w:t>
      </w:r>
    </w:p>
    <w:p w:rsidR="000F2CE9" w:rsidRPr="00D4346B" w:rsidRDefault="000F2CE9" w:rsidP="008C1024">
      <w:pPr>
        <w:spacing w:after="120"/>
        <w:jc w:val="both"/>
        <w:rPr>
          <w:rFonts w:cs="Arial"/>
          <w:szCs w:val="22"/>
        </w:rPr>
      </w:pPr>
    </w:p>
    <w:p w:rsidR="000F2CE9" w:rsidRPr="00D4346B" w:rsidRDefault="000F2CE9" w:rsidP="002C4D61">
      <w:pPr>
        <w:pStyle w:val="RadekL1"/>
        <w:spacing w:after="120"/>
        <w:ind w:left="0"/>
        <w:jc w:val="center"/>
        <w:rPr>
          <w:rFonts w:cs="Arial"/>
        </w:rPr>
      </w:pPr>
      <w:r w:rsidRPr="00D4346B">
        <w:rPr>
          <w:rFonts w:cs="Arial"/>
        </w:rPr>
        <w:br/>
        <w:t>Postavení a působnost dozorčí rady</w:t>
      </w:r>
    </w:p>
    <w:p w:rsidR="002C4D61" w:rsidRDefault="000F2CE9" w:rsidP="004402AD">
      <w:pPr>
        <w:pStyle w:val="Odstavecseseznamem"/>
        <w:numPr>
          <w:ilvl w:val="0"/>
          <w:numId w:val="18"/>
        </w:numPr>
        <w:spacing w:after="120"/>
        <w:contextualSpacing w:val="0"/>
        <w:jc w:val="both"/>
        <w:rPr>
          <w:rFonts w:cs="Arial"/>
          <w:szCs w:val="22"/>
        </w:rPr>
      </w:pPr>
      <w:r w:rsidRPr="00D4346B">
        <w:rPr>
          <w:rFonts w:cs="Arial"/>
          <w:szCs w:val="22"/>
        </w:rPr>
        <w:t>Dozorčí rada</w:t>
      </w:r>
      <w:r w:rsidR="002C4D61">
        <w:rPr>
          <w:rFonts w:cs="Arial"/>
          <w:szCs w:val="22"/>
        </w:rPr>
        <w:t xml:space="preserve"> dohlíží na výkon působnosti představenstva a na činnost společnosti.</w:t>
      </w:r>
      <w:r w:rsidRPr="00D4346B">
        <w:rPr>
          <w:rFonts w:cs="Arial"/>
          <w:szCs w:val="22"/>
        </w:rPr>
        <w:t xml:space="preserve"> </w:t>
      </w:r>
    </w:p>
    <w:p w:rsidR="00721F7E" w:rsidRPr="00D4346B" w:rsidRDefault="002C4D61" w:rsidP="004402AD">
      <w:pPr>
        <w:pStyle w:val="Odstavecseseznamem"/>
        <w:numPr>
          <w:ilvl w:val="0"/>
          <w:numId w:val="18"/>
        </w:numPr>
        <w:spacing w:after="120"/>
        <w:contextualSpacing w:val="0"/>
        <w:jc w:val="both"/>
        <w:rPr>
          <w:rFonts w:cs="Arial"/>
          <w:szCs w:val="22"/>
        </w:rPr>
      </w:pPr>
      <w:r w:rsidRPr="002C4D61">
        <w:rPr>
          <w:rFonts w:cs="Arial"/>
          <w:szCs w:val="22"/>
        </w:rPr>
        <w:t>Dozorčí rada se řídí zásadami schválenými valnou hr</w:t>
      </w:r>
      <w:r>
        <w:rPr>
          <w:rFonts w:cs="Arial"/>
          <w:szCs w:val="22"/>
        </w:rPr>
        <w:t>omadou, ledaže jsou v rozporu se </w:t>
      </w:r>
      <w:r w:rsidRPr="002C4D61">
        <w:rPr>
          <w:rFonts w:cs="Arial"/>
          <w:szCs w:val="22"/>
        </w:rPr>
        <w:t>zákonem</w:t>
      </w:r>
      <w:r>
        <w:rPr>
          <w:rFonts w:cs="Arial"/>
          <w:szCs w:val="22"/>
        </w:rPr>
        <w:t xml:space="preserve"> o obchodních korporacích</w:t>
      </w:r>
      <w:r w:rsidRPr="002C4D61">
        <w:rPr>
          <w:rFonts w:cs="Arial"/>
          <w:szCs w:val="22"/>
        </w:rPr>
        <w:t xml:space="preserve"> nebo</w:t>
      </w:r>
      <w:r>
        <w:rPr>
          <w:rFonts w:cs="Arial"/>
          <w:szCs w:val="22"/>
        </w:rPr>
        <w:t xml:space="preserve"> těmito</w:t>
      </w:r>
      <w:r w:rsidRPr="002C4D61">
        <w:rPr>
          <w:rFonts w:cs="Arial"/>
          <w:szCs w:val="22"/>
        </w:rPr>
        <w:t xml:space="preserve"> stanovami. </w:t>
      </w:r>
    </w:p>
    <w:p w:rsidR="009038DD" w:rsidRPr="00D4346B" w:rsidRDefault="009038DD" w:rsidP="004402AD">
      <w:pPr>
        <w:pStyle w:val="Odstavecseseznamem"/>
        <w:numPr>
          <w:ilvl w:val="0"/>
          <w:numId w:val="18"/>
        </w:numPr>
        <w:spacing w:after="120"/>
        <w:contextualSpacing w:val="0"/>
        <w:jc w:val="both"/>
        <w:rPr>
          <w:rFonts w:cs="Arial"/>
          <w:szCs w:val="22"/>
        </w:rPr>
      </w:pPr>
      <w:r w:rsidRPr="00D4346B">
        <w:rPr>
          <w:rFonts w:cs="Arial"/>
          <w:szCs w:val="22"/>
        </w:rPr>
        <w:t>Dozorčí radě přísluší zejména:</w:t>
      </w:r>
    </w:p>
    <w:p w:rsidR="009038DD" w:rsidRPr="00D4346B" w:rsidRDefault="009038DD" w:rsidP="004402AD">
      <w:pPr>
        <w:pStyle w:val="Odstavecseseznamem"/>
        <w:numPr>
          <w:ilvl w:val="1"/>
          <w:numId w:val="18"/>
        </w:numPr>
        <w:spacing w:after="120"/>
        <w:contextualSpacing w:val="0"/>
        <w:jc w:val="both"/>
        <w:rPr>
          <w:rFonts w:cs="Arial"/>
          <w:szCs w:val="22"/>
        </w:rPr>
      </w:pPr>
      <w:r w:rsidRPr="00D4346B">
        <w:rPr>
          <w:rFonts w:cs="Arial"/>
          <w:szCs w:val="22"/>
        </w:rPr>
        <w:t>kontrolovat dodržování obecně závazných právních předpisů, stanov společnosti a usnesení valné hromady,</w:t>
      </w:r>
    </w:p>
    <w:p w:rsidR="008E6E4C" w:rsidRDefault="008E6E4C" w:rsidP="004402AD">
      <w:pPr>
        <w:pStyle w:val="Odstavecseseznamem"/>
        <w:numPr>
          <w:ilvl w:val="1"/>
          <w:numId w:val="18"/>
        </w:numPr>
        <w:spacing w:after="120"/>
        <w:contextualSpacing w:val="0"/>
        <w:jc w:val="both"/>
        <w:rPr>
          <w:rFonts w:cs="Arial"/>
          <w:szCs w:val="22"/>
        </w:rPr>
      </w:pPr>
      <w:r w:rsidRPr="008E6E4C">
        <w:rPr>
          <w:rFonts w:cs="Arial"/>
          <w:szCs w:val="22"/>
        </w:rPr>
        <w:t>nahlížet do všech dokladů a záznamů týkaj</w:t>
      </w:r>
      <w:r>
        <w:rPr>
          <w:rFonts w:cs="Arial"/>
          <w:szCs w:val="22"/>
        </w:rPr>
        <w:t>ících se činnosti společnosti a </w:t>
      </w:r>
      <w:r w:rsidRPr="008E6E4C">
        <w:rPr>
          <w:rFonts w:cs="Arial"/>
          <w:szCs w:val="22"/>
        </w:rPr>
        <w:t>kontrolovat, zda jsou účetní zápisy vedeny řádně a v souladu se skutečností a zda se podnikatelská či jiná činnost společnosti děje v souladu s právními předpisy a stanovami.</w:t>
      </w:r>
    </w:p>
    <w:p w:rsidR="009038DD" w:rsidRPr="00D4346B" w:rsidRDefault="009038DD" w:rsidP="004402AD">
      <w:pPr>
        <w:pStyle w:val="Odstavecseseznamem"/>
        <w:numPr>
          <w:ilvl w:val="1"/>
          <w:numId w:val="18"/>
        </w:numPr>
        <w:spacing w:after="120"/>
        <w:contextualSpacing w:val="0"/>
        <w:jc w:val="both"/>
        <w:rPr>
          <w:rFonts w:cs="Arial"/>
          <w:szCs w:val="22"/>
        </w:rPr>
      </w:pPr>
      <w:r w:rsidRPr="00D4346B">
        <w:rPr>
          <w:rFonts w:cs="Arial"/>
          <w:szCs w:val="22"/>
        </w:rPr>
        <w:t>přezkoumávat všechny účetní závěrky a návrhy na rozdělení zisku nebo na uhrazení ztráty,</w:t>
      </w:r>
    </w:p>
    <w:p w:rsidR="009038DD" w:rsidRPr="00D4346B" w:rsidRDefault="009038DD" w:rsidP="004402AD">
      <w:pPr>
        <w:pStyle w:val="Odstavecseseznamem"/>
        <w:numPr>
          <w:ilvl w:val="1"/>
          <w:numId w:val="18"/>
        </w:numPr>
        <w:spacing w:after="120"/>
        <w:contextualSpacing w:val="0"/>
        <w:jc w:val="both"/>
        <w:rPr>
          <w:rFonts w:cs="Arial"/>
          <w:szCs w:val="22"/>
        </w:rPr>
      </w:pPr>
      <w:r w:rsidRPr="00D4346B">
        <w:rPr>
          <w:rFonts w:cs="Arial"/>
          <w:szCs w:val="22"/>
        </w:rPr>
        <w:t>předkládat valné hromadě i představenstvu svá vyjádření, doporučení a návrhy,</w:t>
      </w:r>
    </w:p>
    <w:p w:rsidR="009038DD" w:rsidRPr="00D4346B" w:rsidRDefault="009038DD" w:rsidP="004402AD">
      <w:pPr>
        <w:pStyle w:val="Odstavecseseznamem"/>
        <w:numPr>
          <w:ilvl w:val="1"/>
          <w:numId w:val="18"/>
        </w:numPr>
        <w:spacing w:after="120"/>
        <w:contextualSpacing w:val="0"/>
        <w:jc w:val="both"/>
        <w:rPr>
          <w:rFonts w:cs="Arial"/>
          <w:szCs w:val="22"/>
        </w:rPr>
      </w:pPr>
      <w:r w:rsidRPr="00D4346B">
        <w:rPr>
          <w:rFonts w:cs="Arial"/>
          <w:szCs w:val="22"/>
        </w:rPr>
        <w:t>svolat valnou hromadu, vyžadují-li to zájmy společnosti,</w:t>
      </w:r>
    </w:p>
    <w:p w:rsidR="009038DD" w:rsidRPr="00D4346B" w:rsidRDefault="009038DD" w:rsidP="004402AD">
      <w:pPr>
        <w:pStyle w:val="Odstavecseseznamem"/>
        <w:numPr>
          <w:ilvl w:val="1"/>
          <w:numId w:val="18"/>
        </w:numPr>
        <w:spacing w:after="120"/>
        <w:contextualSpacing w:val="0"/>
        <w:jc w:val="both"/>
        <w:rPr>
          <w:rFonts w:cs="Arial"/>
          <w:szCs w:val="22"/>
        </w:rPr>
      </w:pPr>
      <w:r w:rsidRPr="00D4346B">
        <w:rPr>
          <w:rFonts w:cs="Arial"/>
          <w:szCs w:val="22"/>
        </w:rPr>
        <w:t>udělovat souhlas k rozhodování představenstva v záležitostech dle čl. 1</w:t>
      </w:r>
      <w:r w:rsidR="002C4D61">
        <w:rPr>
          <w:rFonts w:cs="Arial"/>
          <w:szCs w:val="22"/>
        </w:rPr>
        <w:t>4</w:t>
      </w:r>
      <w:r w:rsidRPr="00D4346B">
        <w:rPr>
          <w:rFonts w:cs="Arial"/>
          <w:szCs w:val="22"/>
        </w:rPr>
        <w:t>, odst. 4 stanov</w:t>
      </w:r>
      <w:r w:rsidR="00CF20F6" w:rsidRPr="00D4346B">
        <w:rPr>
          <w:rFonts w:cs="Arial"/>
          <w:szCs w:val="22"/>
        </w:rPr>
        <w:t>.</w:t>
      </w:r>
    </w:p>
    <w:p w:rsidR="00CF20F6" w:rsidRDefault="00CF20F6" w:rsidP="004402AD">
      <w:pPr>
        <w:pStyle w:val="Odstavecseseznamem"/>
        <w:numPr>
          <w:ilvl w:val="0"/>
          <w:numId w:val="18"/>
        </w:numPr>
        <w:spacing w:after="120"/>
        <w:contextualSpacing w:val="0"/>
        <w:jc w:val="both"/>
        <w:rPr>
          <w:rFonts w:cs="Arial"/>
          <w:szCs w:val="22"/>
        </w:rPr>
      </w:pPr>
      <w:r w:rsidRPr="00D4346B">
        <w:rPr>
          <w:rFonts w:cs="Arial"/>
          <w:szCs w:val="22"/>
        </w:rPr>
        <w:t>Členové dozorčí rady se účastní valné hromady společnosti a jsou povinni seznámit valnou hromadu s výsledky své kontrolní činnosti.</w:t>
      </w:r>
    </w:p>
    <w:p w:rsidR="008B2467" w:rsidRPr="00D4346B" w:rsidRDefault="008B2467" w:rsidP="004402AD">
      <w:pPr>
        <w:pStyle w:val="Odstavecseseznamem"/>
        <w:numPr>
          <w:ilvl w:val="0"/>
          <w:numId w:val="18"/>
        </w:numPr>
        <w:spacing w:after="120"/>
        <w:contextualSpacing w:val="0"/>
        <w:jc w:val="both"/>
        <w:rPr>
          <w:rFonts w:cs="Arial"/>
          <w:szCs w:val="22"/>
        </w:rPr>
      </w:pPr>
      <w:r>
        <w:rPr>
          <w:szCs w:val="24"/>
        </w:rPr>
        <w:t>Dozorčí</w:t>
      </w:r>
      <w:r w:rsidRPr="005E55CE">
        <w:rPr>
          <w:szCs w:val="24"/>
        </w:rPr>
        <w:t xml:space="preserve"> rada bez zbytečného odkladu projedná informaci podanou členem</w:t>
      </w:r>
      <w:r>
        <w:rPr>
          <w:szCs w:val="24"/>
        </w:rPr>
        <w:t xml:space="preserve"> představenstva nebo</w:t>
      </w:r>
      <w:r w:rsidRPr="005E55CE">
        <w:rPr>
          <w:szCs w:val="24"/>
        </w:rPr>
        <w:t xml:space="preserve"> </w:t>
      </w:r>
      <w:r>
        <w:rPr>
          <w:szCs w:val="24"/>
        </w:rPr>
        <w:t>dozorčí</w:t>
      </w:r>
      <w:r w:rsidRPr="005E55CE">
        <w:rPr>
          <w:szCs w:val="24"/>
        </w:rPr>
        <w:t xml:space="preserve"> rady o hrozícím konfliktu zájmů, o záměru uzavřít smlouvu s</w:t>
      </w:r>
      <w:r>
        <w:rPr>
          <w:szCs w:val="24"/>
        </w:rPr>
        <w:t>e</w:t>
      </w:r>
      <w:r w:rsidRPr="005E55CE">
        <w:rPr>
          <w:szCs w:val="24"/>
        </w:rPr>
        <w:t> </w:t>
      </w:r>
      <w:r>
        <w:rPr>
          <w:szCs w:val="24"/>
        </w:rPr>
        <w:t>společností</w:t>
      </w:r>
      <w:r w:rsidRPr="005E55CE">
        <w:rPr>
          <w:szCs w:val="24"/>
        </w:rPr>
        <w:t xml:space="preserve"> nebo o tom, že společnost má zajistit nebo utvrdit dluh nebo se má stát spoludlužníkem osob</w:t>
      </w:r>
      <w:r>
        <w:rPr>
          <w:szCs w:val="24"/>
        </w:rPr>
        <w:t xml:space="preserve"> uvedených v § 55 zákona o obchodních korporacích</w:t>
      </w:r>
      <w:r w:rsidRPr="005E55CE">
        <w:rPr>
          <w:szCs w:val="24"/>
        </w:rPr>
        <w:t>, a to za podmínek stanovených zákonem o obchodních korporacích (dále jen „</w:t>
      </w:r>
      <w:r w:rsidRPr="008B2467">
        <w:rPr>
          <w:b/>
          <w:szCs w:val="24"/>
        </w:rPr>
        <w:t>informační povinnost</w:t>
      </w:r>
      <w:r w:rsidRPr="005E55CE">
        <w:rPr>
          <w:szCs w:val="24"/>
        </w:rPr>
        <w:t xml:space="preserve">“) a přijme nezbytná opatření s cílem zabránit možnému poškození zájmů společnosti. </w:t>
      </w:r>
      <w:r>
        <w:rPr>
          <w:szCs w:val="24"/>
        </w:rPr>
        <w:t>Dozorčí</w:t>
      </w:r>
      <w:r w:rsidRPr="005E55CE">
        <w:rPr>
          <w:szCs w:val="24"/>
        </w:rPr>
        <w:t xml:space="preserve"> rada informuje nejbližší valnou hromadu o projednání podané informace a případných přijatých opatření. K projednání informace a přijetí potřebných opatření svolá </w:t>
      </w:r>
      <w:r>
        <w:rPr>
          <w:szCs w:val="24"/>
        </w:rPr>
        <w:t>dozorčí</w:t>
      </w:r>
      <w:r w:rsidRPr="005E55CE">
        <w:rPr>
          <w:szCs w:val="24"/>
        </w:rPr>
        <w:t xml:space="preserve"> rada neprodleně valnou hromadu, vyžadují</w:t>
      </w:r>
      <w:r>
        <w:rPr>
          <w:szCs w:val="24"/>
        </w:rPr>
        <w:t xml:space="preserve"> </w:t>
      </w:r>
      <w:r w:rsidRPr="005E55CE">
        <w:rPr>
          <w:szCs w:val="24"/>
        </w:rPr>
        <w:t>-</w:t>
      </w:r>
      <w:r>
        <w:rPr>
          <w:szCs w:val="24"/>
        </w:rPr>
        <w:t xml:space="preserve"> </w:t>
      </w:r>
      <w:r w:rsidRPr="005E55CE">
        <w:rPr>
          <w:szCs w:val="24"/>
        </w:rPr>
        <w:t>li to zájmy společnosti.</w:t>
      </w:r>
    </w:p>
    <w:p w:rsidR="00CF20F6" w:rsidRPr="00D4346B" w:rsidRDefault="00CF20F6" w:rsidP="00CF20F6">
      <w:pPr>
        <w:spacing w:after="120"/>
        <w:jc w:val="both"/>
        <w:rPr>
          <w:rFonts w:cs="Arial"/>
          <w:szCs w:val="22"/>
        </w:rPr>
      </w:pPr>
    </w:p>
    <w:p w:rsidR="00CF20F6" w:rsidRPr="00D4346B" w:rsidRDefault="00CF20F6" w:rsidP="002C4D61">
      <w:pPr>
        <w:pStyle w:val="RadekL1"/>
        <w:spacing w:after="120"/>
        <w:ind w:left="0"/>
        <w:jc w:val="center"/>
        <w:rPr>
          <w:rFonts w:cs="Arial"/>
        </w:rPr>
      </w:pPr>
      <w:r w:rsidRPr="00D4346B">
        <w:rPr>
          <w:rFonts w:cs="Arial"/>
        </w:rPr>
        <w:br/>
        <w:t>Složení a funkční období dozorčí rady</w:t>
      </w:r>
    </w:p>
    <w:p w:rsidR="008E6E4C" w:rsidRDefault="008E6E4C" w:rsidP="004402AD">
      <w:pPr>
        <w:pStyle w:val="Odstavecseseznamem"/>
        <w:numPr>
          <w:ilvl w:val="0"/>
          <w:numId w:val="19"/>
        </w:numPr>
        <w:spacing w:after="120"/>
        <w:ind w:left="714" w:hanging="357"/>
        <w:contextualSpacing w:val="0"/>
        <w:jc w:val="both"/>
        <w:rPr>
          <w:rFonts w:cs="Arial"/>
          <w:szCs w:val="22"/>
        </w:rPr>
      </w:pPr>
      <w:r w:rsidRPr="00D4346B">
        <w:rPr>
          <w:rFonts w:cs="Arial"/>
          <w:szCs w:val="22"/>
        </w:rPr>
        <w:t xml:space="preserve">Členové </w:t>
      </w:r>
      <w:r>
        <w:rPr>
          <w:rFonts w:cs="Arial"/>
          <w:szCs w:val="22"/>
        </w:rPr>
        <w:t>dozorčí rady</w:t>
      </w:r>
      <w:r w:rsidRPr="00D4346B">
        <w:rPr>
          <w:rFonts w:cs="Arial"/>
          <w:szCs w:val="22"/>
        </w:rPr>
        <w:t xml:space="preserve"> jsou voleni a odvoláváni valnou hromadou společnosti.</w:t>
      </w:r>
    </w:p>
    <w:p w:rsidR="00721F7E" w:rsidRPr="00D4346B" w:rsidRDefault="00CF20F6" w:rsidP="004402AD">
      <w:pPr>
        <w:pStyle w:val="Odstavecseseznamem"/>
        <w:numPr>
          <w:ilvl w:val="0"/>
          <w:numId w:val="19"/>
        </w:numPr>
        <w:spacing w:after="120"/>
        <w:ind w:left="714" w:hanging="357"/>
        <w:contextualSpacing w:val="0"/>
        <w:jc w:val="both"/>
        <w:rPr>
          <w:rFonts w:cs="Arial"/>
          <w:szCs w:val="22"/>
        </w:rPr>
      </w:pPr>
      <w:r w:rsidRPr="00D4346B">
        <w:rPr>
          <w:rFonts w:cs="Arial"/>
          <w:szCs w:val="22"/>
        </w:rPr>
        <w:t>Dozorčí rada společnosti má tři členy. Členové dozorčí rady volí svého předsedu.</w:t>
      </w:r>
    </w:p>
    <w:p w:rsidR="00CF20F6" w:rsidRPr="00D4346B" w:rsidRDefault="00CF20F6" w:rsidP="004402AD">
      <w:pPr>
        <w:pStyle w:val="Odstavecseseznamem"/>
        <w:numPr>
          <w:ilvl w:val="0"/>
          <w:numId w:val="19"/>
        </w:numPr>
        <w:spacing w:after="120"/>
        <w:ind w:left="714" w:hanging="357"/>
        <w:contextualSpacing w:val="0"/>
        <w:jc w:val="both"/>
        <w:rPr>
          <w:rFonts w:cs="Arial"/>
          <w:szCs w:val="22"/>
        </w:rPr>
      </w:pPr>
      <w:r w:rsidRPr="00D4346B">
        <w:rPr>
          <w:rFonts w:cs="Arial"/>
          <w:szCs w:val="22"/>
        </w:rPr>
        <w:t xml:space="preserve">Člen dozorčí rady nesmí být zároveň členem představenstva, prokuristou nebo osobou oprávněnou jednat </w:t>
      </w:r>
      <w:r w:rsidR="008E6E4C">
        <w:rPr>
          <w:rFonts w:cs="Arial"/>
          <w:szCs w:val="22"/>
        </w:rPr>
        <w:t>za</w:t>
      </w:r>
      <w:r w:rsidR="008E6E4C" w:rsidRPr="00D4346B">
        <w:rPr>
          <w:rFonts w:cs="Arial"/>
          <w:szCs w:val="22"/>
        </w:rPr>
        <w:t xml:space="preserve"> </w:t>
      </w:r>
      <w:r w:rsidRPr="00D4346B">
        <w:rPr>
          <w:rFonts w:cs="Arial"/>
          <w:szCs w:val="22"/>
        </w:rPr>
        <w:t>společnost podle zápisu v obchodním rejstříku.</w:t>
      </w:r>
    </w:p>
    <w:p w:rsidR="00CF20F6" w:rsidRPr="00D4346B" w:rsidRDefault="00ED22A7" w:rsidP="004402AD">
      <w:pPr>
        <w:pStyle w:val="Odstavecseseznamem"/>
        <w:numPr>
          <w:ilvl w:val="0"/>
          <w:numId w:val="19"/>
        </w:numPr>
        <w:spacing w:after="120"/>
        <w:ind w:left="714" w:hanging="357"/>
        <w:contextualSpacing w:val="0"/>
        <w:jc w:val="both"/>
        <w:rPr>
          <w:rFonts w:cs="Arial"/>
          <w:szCs w:val="22"/>
        </w:rPr>
      </w:pPr>
      <w:r w:rsidRPr="00D4346B">
        <w:rPr>
          <w:rFonts w:cs="Arial"/>
          <w:szCs w:val="22"/>
        </w:rPr>
        <w:t>Funkční období jednotlivých členů dozorčí rady je pětileté. Opětovná volba člena dozorčí rady je možná.</w:t>
      </w:r>
    </w:p>
    <w:p w:rsidR="00B217AD" w:rsidRDefault="00B217AD" w:rsidP="004402AD">
      <w:pPr>
        <w:pStyle w:val="Odstavecseseznamem"/>
        <w:numPr>
          <w:ilvl w:val="0"/>
          <w:numId w:val="13"/>
        </w:numPr>
        <w:spacing w:after="120"/>
        <w:contextualSpacing w:val="0"/>
        <w:jc w:val="both"/>
        <w:rPr>
          <w:rFonts w:cs="Arial"/>
          <w:szCs w:val="22"/>
        </w:rPr>
      </w:pPr>
      <w:r w:rsidRPr="007F0DCE">
        <w:rPr>
          <w:szCs w:val="24"/>
        </w:rPr>
        <w:t xml:space="preserve">Člen </w:t>
      </w:r>
      <w:r>
        <w:rPr>
          <w:szCs w:val="24"/>
        </w:rPr>
        <w:t>dozorčí rady</w:t>
      </w:r>
      <w:r w:rsidRPr="007F0DCE">
        <w:rPr>
          <w:szCs w:val="24"/>
        </w:rPr>
        <w:t xml:space="preserve"> může ze své funkce odstoupit; nesmí tak učinit v době, která je pro společnost nevhodná. Odstoupení musí být adresováno </w:t>
      </w:r>
      <w:r>
        <w:rPr>
          <w:szCs w:val="24"/>
        </w:rPr>
        <w:t>dozorčí radě</w:t>
      </w:r>
      <w:r w:rsidRPr="007F0DCE">
        <w:rPr>
          <w:szCs w:val="24"/>
        </w:rPr>
        <w:t xml:space="preserve">, učiněno písemně a doručeno na adresu sídla společnosti nebo osobně předáno na </w:t>
      </w:r>
      <w:r w:rsidR="00E71D63">
        <w:rPr>
          <w:szCs w:val="24"/>
        </w:rPr>
        <w:t>jednání</w:t>
      </w:r>
      <w:r w:rsidRPr="007F0DCE">
        <w:rPr>
          <w:szCs w:val="24"/>
        </w:rPr>
        <w:t xml:space="preserve"> </w:t>
      </w:r>
      <w:r>
        <w:rPr>
          <w:szCs w:val="24"/>
        </w:rPr>
        <w:t>dozorčí rady</w:t>
      </w:r>
      <w:r w:rsidRPr="007F0DCE">
        <w:rPr>
          <w:szCs w:val="24"/>
        </w:rPr>
        <w:t xml:space="preserve"> kterémukoliv z přítomných členů </w:t>
      </w:r>
      <w:r>
        <w:rPr>
          <w:szCs w:val="24"/>
        </w:rPr>
        <w:t>dozorčí rady</w:t>
      </w:r>
      <w:r w:rsidRPr="007F0DCE">
        <w:rPr>
          <w:szCs w:val="24"/>
        </w:rPr>
        <w:t xml:space="preserve">. Výkon funkce skončí uplynutím 1 (jednoho) měsíce od doručení nebo předání odstoupení. Má-li být výkon funkce ukončen k jinému datu, musí o takové žádosti odstupujícího člena rozhodnout valná hromada. Člen </w:t>
      </w:r>
      <w:r>
        <w:rPr>
          <w:szCs w:val="24"/>
        </w:rPr>
        <w:t>dozorčí rady</w:t>
      </w:r>
      <w:r w:rsidRPr="007F0DCE">
        <w:rPr>
          <w:szCs w:val="24"/>
        </w:rPr>
        <w:t xml:space="preserve"> může odstoupit z funkce i tak, že na pořad jednání valné hromady bude zařazeno oznámení o odstoupení z funkce a člen </w:t>
      </w:r>
      <w:r>
        <w:rPr>
          <w:szCs w:val="24"/>
        </w:rPr>
        <w:t>dozorčí rady</w:t>
      </w:r>
      <w:r w:rsidRPr="007F0DCE">
        <w:rPr>
          <w:szCs w:val="24"/>
        </w:rPr>
        <w:t xml:space="preserve"> na </w:t>
      </w:r>
      <w:r w:rsidR="00E71D63">
        <w:rPr>
          <w:szCs w:val="24"/>
        </w:rPr>
        <w:t>jednání</w:t>
      </w:r>
      <w:r w:rsidRPr="007F0DCE">
        <w:rPr>
          <w:szCs w:val="24"/>
        </w:rPr>
        <w:t xml:space="preserve"> valné hromady oznámí, že odstupuje z funkce. V takovém případě skončí funkce oznámením odstoupení z funkce na valné hromadě, pokud valná hromada na žádost odstupujícího člena neurčí jiný okamžik zániku výkonu funkce.</w:t>
      </w:r>
    </w:p>
    <w:p w:rsidR="00B217AD" w:rsidRPr="00F223A6" w:rsidRDefault="00B217AD" w:rsidP="004402AD">
      <w:pPr>
        <w:pStyle w:val="Odstavecseseznamem"/>
        <w:numPr>
          <w:ilvl w:val="0"/>
          <w:numId w:val="13"/>
        </w:numPr>
        <w:spacing w:after="120"/>
        <w:contextualSpacing w:val="0"/>
        <w:jc w:val="both"/>
        <w:rPr>
          <w:rFonts w:cs="Arial"/>
          <w:szCs w:val="22"/>
        </w:rPr>
      </w:pPr>
      <w:r>
        <w:rPr>
          <w:rFonts w:cs="Arial"/>
          <w:szCs w:val="22"/>
        </w:rPr>
        <w:t>Dozorčí rada</w:t>
      </w:r>
      <w:r w:rsidRPr="005E55CE">
        <w:rPr>
          <w:szCs w:val="24"/>
        </w:rPr>
        <w:t>, je</w:t>
      </w:r>
      <w:r>
        <w:rPr>
          <w:szCs w:val="24"/>
        </w:rPr>
        <w:t>ho</w:t>
      </w:r>
      <w:r w:rsidRPr="005E55CE">
        <w:rPr>
          <w:szCs w:val="24"/>
        </w:rPr>
        <w:t xml:space="preserve">ž počet členů neklesl pod polovinu, může jmenovat náhradního člena do příštího </w:t>
      </w:r>
      <w:r w:rsidR="00E71D63">
        <w:rPr>
          <w:szCs w:val="24"/>
        </w:rPr>
        <w:t>jednání</w:t>
      </w:r>
      <w:r w:rsidRPr="005E55CE">
        <w:rPr>
          <w:szCs w:val="24"/>
        </w:rPr>
        <w:t xml:space="preserve"> valné hromady.</w:t>
      </w:r>
      <w:r>
        <w:rPr>
          <w:szCs w:val="24"/>
        </w:rPr>
        <w:t xml:space="preserve"> V takovém případě se doba výkonu funkce náhradního člena započítává do doby výkonu funkce řádného člena.</w:t>
      </w:r>
    </w:p>
    <w:p w:rsidR="001A16B7" w:rsidRPr="00D4346B" w:rsidRDefault="00B217AD" w:rsidP="004402AD">
      <w:pPr>
        <w:pStyle w:val="Odstavecseseznamem"/>
        <w:numPr>
          <w:ilvl w:val="0"/>
          <w:numId w:val="19"/>
        </w:numPr>
        <w:spacing w:after="120"/>
        <w:ind w:left="714" w:hanging="357"/>
        <w:contextualSpacing w:val="0"/>
        <w:jc w:val="both"/>
        <w:rPr>
          <w:rFonts w:cs="Arial"/>
          <w:szCs w:val="22"/>
        </w:rPr>
      </w:pPr>
      <w:r w:rsidRPr="005E55CE">
        <w:rPr>
          <w:szCs w:val="24"/>
        </w:rPr>
        <w:t xml:space="preserve">Je-li členem </w:t>
      </w:r>
      <w:r>
        <w:rPr>
          <w:szCs w:val="24"/>
        </w:rPr>
        <w:t>dozorčí rady</w:t>
      </w:r>
      <w:r w:rsidRPr="005E55CE">
        <w:rPr>
          <w:szCs w:val="24"/>
        </w:rPr>
        <w:t xml:space="preserve"> právnická osoba, nestává se její právní nástupce členem </w:t>
      </w:r>
      <w:r>
        <w:rPr>
          <w:szCs w:val="24"/>
        </w:rPr>
        <w:t>dozorčí rady</w:t>
      </w:r>
      <w:r w:rsidRPr="005E55CE">
        <w:rPr>
          <w:szCs w:val="24"/>
        </w:rPr>
        <w:t>.</w:t>
      </w:r>
    </w:p>
    <w:p w:rsidR="00CD0346" w:rsidRPr="00D4346B" w:rsidRDefault="00CD0346" w:rsidP="00CD0346">
      <w:pPr>
        <w:spacing w:after="120"/>
        <w:jc w:val="both"/>
        <w:rPr>
          <w:rFonts w:cs="Arial"/>
          <w:szCs w:val="22"/>
        </w:rPr>
      </w:pPr>
    </w:p>
    <w:p w:rsidR="00CD0346" w:rsidRPr="00D4346B" w:rsidRDefault="00CD0346" w:rsidP="00D447EE">
      <w:pPr>
        <w:pStyle w:val="RadekL1"/>
        <w:spacing w:after="120"/>
        <w:ind w:left="0"/>
        <w:jc w:val="center"/>
        <w:rPr>
          <w:rFonts w:cs="Arial"/>
        </w:rPr>
      </w:pPr>
      <w:r w:rsidRPr="00D4346B">
        <w:rPr>
          <w:rFonts w:cs="Arial"/>
        </w:rPr>
        <w:br/>
        <w:t xml:space="preserve">Svolávání </w:t>
      </w:r>
      <w:r w:rsidR="00E71D63">
        <w:rPr>
          <w:rFonts w:cs="Arial"/>
        </w:rPr>
        <w:t>jednání</w:t>
      </w:r>
      <w:r w:rsidRPr="00D4346B">
        <w:rPr>
          <w:rFonts w:cs="Arial"/>
        </w:rPr>
        <w:t xml:space="preserve"> dozorčí rady</w:t>
      </w:r>
    </w:p>
    <w:p w:rsidR="00721F7E" w:rsidRPr="00D4346B" w:rsidRDefault="00E71D63" w:rsidP="004402AD">
      <w:pPr>
        <w:pStyle w:val="Odstavecseseznamem"/>
        <w:numPr>
          <w:ilvl w:val="0"/>
          <w:numId w:val="20"/>
        </w:numPr>
        <w:spacing w:after="120"/>
        <w:ind w:left="714" w:hanging="357"/>
        <w:contextualSpacing w:val="0"/>
        <w:jc w:val="both"/>
        <w:rPr>
          <w:rFonts w:cs="Arial"/>
          <w:szCs w:val="22"/>
        </w:rPr>
      </w:pPr>
      <w:r>
        <w:rPr>
          <w:szCs w:val="24"/>
        </w:rPr>
        <w:t>Jednání</w:t>
      </w:r>
      <w:r w:rsidR="00D447EE" w:rsidRPr="005E55CE">
        <w:rPr>
          <w:szCs w:val="24"/>
        </w:rPr>
        <w:t xml:space="preserve"> </w:t>
      </w:r>
      <w:r w:rsidR="00D447EE">
        <w:rPr>
          <w:szCs w:val="24"/>
        </w:rPr>
        <w:t>dozorčí rady</w:t>
      </w:r>
      <w:r w:rsidR="00D447EE" w:rsidRPr="005E55CE">
        <w:rPr>
          <w:szCs w:val="24"/>
        </w:rPr>
        <w:t xml:space="preserve"> se svolává písemnou nebo elektronickou pozvánkou, v níž </w:t>
      </w:r>
      <w:r w:rsidR="00D447EE">
        <w:rPr>
          <w:szCs w:val="24"/>
        </w:rPr>
        <w:t xml:space="preserve">se </w:t>
      </w:r>
      <w:r w:rsidR="00D447EE" w:rsidRPr="005E55CE">
        <w:rPr>
          <w:szCs w:val="24"/>
        </w:rPr>
        <w:t>uvede místo, datum, dob</w:t>
      </w:r>
      <w:r w:rsidR="00D447EE">
        <w:rPr>
          <w:szCs w:val="24"/>
        </w:rPr>
        <w:t>a</w:t>
      </w:r>
      <w:r w:rsidR="00D447EE" w:rsidRPr="005E55CE">
        <w:rPr>
          <w:szCs w:val="24"/>
        </w:rPr>
        <w:t xml:space="preserve"> </w:t>
      </w:r>
      <w:r>
        <w:rPr>
          <w:szCs w:val="24"/>
        </w:rPr>
        <w:t>jednání</w:t>
      </w:r>
      <w:r w:rsidR="00D447EE" w:rsidRPr="005E55CE">
        <w:rPr>
          <w:szCs w:val="24"/>
        </w:rPr>
        <w:t xml:space="preserve"> a pořad jeho jednání. Pozvánka musí být doručena nejméně </w:t>
      </w:r>
      <w:r w:rsidR="00D447EE">
        <w:rPr>
          <w:szCs w:val="24"/>
        </w:rPr>
        <w:t>pět</w:t>
      </w:r>
      <w:r w:rsidR="00D447EE" w:rsidRPr="005E55CE">
        <w:rPr>
          <w:szCs w:val="24"/>
        </w:rPr>
        <w:t xml:space="preserve"> dnů před konáním </w:t>
      </w:r>
      <w:r>
        <w:rPr>
          <w:szCs w:val="24"/>
        </w:rPr>
        <w:t>jednání</w:t>
      </w:r>
      <w:r w:rsidR="00D447EE" w:rsidRPr="005E55CE">
        <w:rPr>
          <w:szCs w:val="24"/>
        </w:rPr>
        <w:t xml:space="preserve"> a spolu s ní i podklady, které mají být </w:t>
      </w:r>
      <w:r w:rsidR="00D447EE">
        <w:rPr>
          <w:szCs w:val="24"/>
        </w:rPr>
        <w:t>dozorčí radou</w:t>
      </w:r>
      <w:r w:rsidR="00D447EE" w:rsidRPr="005E55CE">
        <w:rPr>
          <w:szCs w:val="24"/>
        </w:rPr>
        <w:t xml:space="preserve"> projednány. </w:t>
      </w:r>
      <w:r w:rsidR="00D447EE" w:rsidRPr="00D4346B">
        <w:rPr>
          <w:rFonts w:cs="Arial"/>
          <w:szCs w:val="22"/>
        </w:rPr>
        <w:t xml:space="preserve">Pokud s tím souhlasí všichni členové </w:t>
      </w:r>
      <w:r w:rsidR="00D447EE">
        <w:rPr>
          <w:rFonts w:cs="Arial"/>
          <w:szCs w:val="22"/>
        </w:rPr>
        <w:t>dozorčí rady</w:t>
      </w:r>
      <w:r w:rsidR="00D447EE" w:rsidRPr="00D4346B">
        <w:rPr>
          <w:rFonts w:cs="Arial"/>
          <w:szCs w:val="22"/>
        </w:rPr>
        <w:t xml:space="preserve">, lze </w:t>
      </w:r>
      <w:r>
        <w:rPr>
          <w:rFonts w:cs="Arial"/>
          <w:szCs w:val="22"/>
        </w:rPr>
        <w:t>jednání</w:t>
      </w:r>
      <w:r w:rsidR="00D447EE" w:rsidRPr="00D4346B">
        <w:rPr>
          <w:rFonts w:cs="Arial"/>
          <w:szCs w:val="22"/>
        </w:rPr>
        <w:t xml:space="preserve"> představenstva svolat i v kratším termínu osobně nebo telefonicky</w:t>
      </w:r>
    </w:p>
    <w:p w:rsidR="00C7542C" w:rsidRPr="00D4346B" w:rsidRDefault="00C7542C" w:rsidP="004402AD">
      <w:pPr>
        <w:pStyle w:val="Odstavecseseznamem"/>
        <w:numPr>
          <w:ilvl w:val="0"/>
          <w:numId w:val="20"/>
        </w:numPr>
        <w:spacing w:after="120"/>
        <w:ind w:left="714" w:hanging="357"/>
        <w:contextualSpacing w:val="0"/>
        <w:jc w:val="both"/>
        <w:rPr>
          <w:rFonts w:cs="Arial"/>
          <w:szCs w:val="22"/>
        </w:rPr>
      </w:pPr>
      <w:r w:rsidRPr="00D4346B">
        <w:rPr>
          <w:rFonts w:cs="Arial"/>
          <w:szCs w:val="22"/>
        </w:rPr>
        <w:t xml:space="preserve">Předseda je povinen neprodleně svolat </w:t>
      </w:r>
      <w:r w:rsidR="00E71D63">
        <w:rPr>
          <w:rFonts w:cs="Arial"/>
          <w:szCs w:val="22"/>
        </w:rPr>
        <w:t>jednání</w:t>
      </w:r>
      <w:r w:rsidRPr="00D4346B">
        <w:rPr>
          <w:rFonts w:cs="Arial"/>
          <w:szCs w:val="22"/>
        </w:rPr>
        <w:t xml:space="preserve"> dozorčí rady vždy, požádá-li o to písemně kterýkoliv z členů dozorčí rady nebo představenstvo.</w:t>
      </w:r>
    </w:p>
    <w:p w:rsidR="00C7542C" w:rsidRPr="00D4346B" w:rsidRDefault="00C7542C" w:rsidP="004402AD">
      <w:pPr>
        <w:pStyle w:val="Odstavecseseznamem"/>
        <w:numPr>
          <w:ilvl w:val="0"/>
          <w:numId w:val="20"/>
        </w:numPr>
        <w:spacing w:after="120"/>
        <w:ind w:left="714" w:hanging="357"/>
        <w:contextualSpacing w:val="0"/>
        <w:jc w:val="both"/>
        <w:rPr>
          <w:rFonts w:cs="Arial"/>
          <w:szCs w:val="22"/>
        </w:rPr>
      </w:pPr>
      <w:r w:rsidRPr="00D4346B">
        <w:rPr>
          <w:rFonts w:cs="Arial"/>
          <w:szCs w:val="22"/>
        </w:rPr>
        <w:t xml:space="preserve">Dozorčí rada může podle své úvahy přizvat na </w:t>
      </w:r>
      <w:r w:rsidR="00E71D63">
        <w:rPr>
          <w:rFonts w:cs="Arial"/>
          <w:szCs w:val="22"/>
        </w:rPr>
        <w:t>jednání</w:t>
      </w:r>
      <w:r w:rsidRPr="00D4346B">
        <w:rPr>
          <w:rFonts w:cs="Arial"/>
          <w:szCs w:val="22"/>
        </w:rPr>
        <w:t xml:space="preserve"> členy jiných orgánů společnosti, její zaměstnance nebo akcionáře popř. jiné hosty. Pozvaný člen představenstva je povinen zúčastnit se </w:t>
      </w:r>
      <w:r w:rsidR="00E71D63">
        <w:rPr>
          <w:rFonts w:cs="Arial"/>
          <w:szCs w:val="22"/>
        </w:rPr>
        <w:t>jednání</w:t>
      </w:r>
      <w:r w:rsidRPr="00D4346B">
        <w:rPr>
          <w:rFonts w:cs="Arial"/>
          <w:szCs w:val="22"/>
        </w:rPr>
        <w:t xml:space="preserve"> dozorčí rady, na které byl pozván.</w:t>
      </w:r>
    </w:p>
    <w:p w:rsidR="00721F7E" w:rsidRPr="00D4346B" w:rsidRDefault="00721F7E" w:rsidP="008C1024">
      <w:pPr>
        <w:spacing w:after="120"/>
        <w:jc w:val="both"/>
        <w:rPr>
          <w:rFonts w:cs="Arial"/>
          <w:szCs w:val="22"/>
        </w:rPr>
      </w:pPr>
    </w:p>
    <w:p w:rsidR="00C7542C" w:rsidRPr="00D4346B" w:rsidRDefault="00C7542C" w:rsidP="00D447EE">
      <w:pPr>
        <w:pStyle w:val="RadekL1"/>
        <w:spacing w:after="120"/>
        <w:ind w:left="0"/>
        <w:jc w:val="center"/>
        <w:rPr>
          <w:rFonts w:cs="Arial"/>
        </w:rPr>
      </w:pPr>
      <w:r w:rsidRPr="00D4346B">
        <w:rPr>
          <w:rFonts w:cs="Arial"/>
        </w:rPr>
        <w:br/>
      </w:r>
      <w:r w:rsidR="00E71D63">
        <w:rPr>
          <w:rFonts w:cs="Arial"/>
        </w:rPr>
        <w:t>Jednání</w:t>
      </w:r>
      <w:r w:rsidRPr="00D4346B">
        <w:rPr>
          <w:rFonts w:cs="Arial"/>
        </w:rPr>
        <w:t xml:space="preserve"> dozorčí rady</w:t>
      </w:r>
    </w:p>
    <w:p w:rsidR="00EE4BC7" w:rsidRPr="00D4346B" w:rsidRDefault="00E71D63" w:rsidP="004402AD">
      <w:pPr>
        <w:pStyle w:val="Odstavecseseznamem"/>
        <w:numPr>
          <w:ilvl w:val="0"/>
          <w:numId w:val="21"/>
        </w:numPr>
        <w:spacing w:after="120"/>
        <w:ind w:left="714" w:hanging="357"/>
        <w:contextualSpacing w:val="0"/>
        <w:jc w:val="both"/>
        <w:rPr>
          <w:rFonts w:cs="Arial"/>
          <w:szCs w:val="22"/>
        </w:rPr>
      </w:pPr>
      <w:r>
        <w:rPr>
          <w:rFonts w:cs="Arial"/>
          <w:szCs w:val="22"/>
        </w:rPr>
        <w:t>Jednání</w:t>
      </w:r>
      <w:r w:rsidR="00C7542C" w:rsidRPr="00D4346B">
        <w:rPr>
          <w:rFonts w:cs="Arial"/>
          <w:szCs w:val="22"/>
        </w:rPr>
        <w:t xml:space="preserve"> dozorčí rady řídí její předseda.</w:t>
      </w:r>
    </w:p>
    <w:p w:rsidR="00C7542C" w:rsidRPr="00D4346B" w:rsidRDefault="00C7542C" w:rsidP="004402AD">
      <w:pPr>
        <w:pStyle w:val="Odstavecseseznamem"/>
        <w:numPr>
          <w:ilvl w:val="0"/>
          <w:numId w:val="21"/>
        </w:numPr>
        <w:spacing w:after="120"/>
        <w:ind w:left="714" w:hanging="357"/>
        <w:contextualSpacing w:val="0"/>
        <w:jc w:val="both"/>
        <w:rPr>
          <w:rFonts w:cs="Arial"/>
          <w:szCs w:val="22"/>
        </w:rPr>
      </w:pPr>
      <w:r w:rsidRPr="00D4346B">
        <w:rPr>
          <w:rFonts w:cs="Arial"/>
          <w:szCs w:val="22"/>
        </w:rPr>
        <w:t xml:space="preserve">O průběhu </w:t>
      </w:r>
      <w:r w:rsidR="00E71D63">
        <w:rPr>
          <w:rFonts w:cs="Arial"/>
          <w:szCs w:val="22"/>
        </w:rPr>
        <w:t>jednání dozorčí rady a o její</w:t>
      </w:r>
      <w:r w:rsidRPr="00D4346B">
        <w:rPr>
          <w:rFonts w:cs="Arial"/>
          <w:szCs w:val="22"/>
        </w:rPr>
        <w:t>ch usneseních se pořizuje zápis, který podepisuje předseda dozorčí rady.</w:t>
      </w:r>
    </w:p>
    <w:p w:rsidR="00C7542C" w:rsidRPr="00D4346B" w:rsidRDefault="00C7542C" w:rsidP="004402AD">
      <w:pPr>
        <w:pStyle w:val="Odstavecseseznamem"/>
        <w:numPr>
          <w:ilvl w:val="0"/>
          <w:numId w:val="21"/>
        </w:numPr>
        <w:spacing w:after="120"/>
        <w:ind w:left="714" w:hanging="357"/>
        <w:contextualSpacing w:val="0"/>
        <w:jc w:val="both"/>
        <w:rPr>
          <w:rFonts w:cs="Arial"/>
          <w:szCs w:val="22"/>
        </w:rPr>
      </w:pPr>
      <w:r w:rsidRPr="00D4346B">
        <w:rPr>
          <w:rFonts w:cs="Arial"/>
          <w:szCs w:val="22"/>
        </w:rPr>
        <w:t xml:space="preserve">V zápisu z </w:t>
      </w:r>
      <w:r w:rsidR="00E71D63">
        <w:rPr>
          <w:rFonts w:cs="Arial"/>
          <w:szCs w:val="22"/>
        </w:rPr>
        <w:t>jednání</w:t>
      </w:r>
      <w:r w:rsidRPr="00D4346B">
        <w:rPr>
          <w:rFonts w:cs="Arial"/>
          <w:szCs w:val="22"/>
        </w:rPr>
        <w:t xml:space="preserve"> dozorčí rady musí být jmenovitě uvedeni členové dozorčí rady, kteří hlasovali proti jednotlivým usnesením dozorčí rady nebo se zdrželi hlasování a jejich stanoviska, pokud o to požádají.</w:t>
      </w:r>
    </w:p>
    <w:p w:rsidR="00C7542C" w:rsidRPr="00D4346B" w:rsidRDefault="00C7542C" w:rsidP="00C7542C">
      <w:pPr>
        <w:spacing w:after="120"/>
        <w:jc w:val="both"/>
        <w:rPr>
          <w:rFonts w:cs="Arial"/>
          <w:szCs w:val="22"/>
        </w:rPr>
      </w:pPr>
    </w:p>
    <w:p w:rsidR="00C7542C" w:rsidRPr="00D4346B" w:rsidRDefault="00A304EF" w:rsidP="00D447EE">
      <w:pPr>
        <w:pStyle w:val="RadekL1"/>
        <w:spacing w:after="120"/>
        <w:ind w:left="0"/>
        <w:jc w:val="center"/>
        <w:rPr>
          <w:rFonts w:cs="Arial"/>
        </w:rPr>
      </w:pPr>
      <w:r w:rsidRPr="00D4346B">
        <w:rPr>
          <w:rFonts w:cs="Arial"/>
        </w:rPr>
        <w:br/>
        <w:t>Rozhodování dozorčí rady</w:t>
      </w:r>
    </w:p>
    <w:p w:rsidR="00F84C24" w:rsidRPr="00D4346B" w:rsidRDefault="00E71D63" w:rsidP="00E71D63">
      <w:pPr>
        <w:pStyle w:val="Odstavecseseznamem"/>
        <w:numPr>
          <w:ilvl w:val="0"/>
          <w:numId w:val="22"/>
        </w:numPr>
        <w:spacing w:after="120"/>
        <w:ind w:left="714" w:hanging="357"/>
        <w:contextualSpacing w:val="0"/>
        <w:jc w:val="both"/>
        <w:rPr>
          <w:rFonts w:cs="Arial"/>
          <w:szCs w:val="22"/>
        </w:rPr>
      </w:pPr>
      <w:r>
        <w:rPr>
          <w:rFonts w:cs="Arial"/>
          <w:szCs w:val="22"/>
        </w:rPr>
        <w:t>Dozorčí rada</w:t>
      </w:r>
      <w:r w:rsidR="00F84C24" w:rsidRPr="00D4346B">
        <w:rPr>
          <w:rFonts w:cs="Arial"/>
          <w:szCs w:val="22"/>
        </w:rPr>
        <w:t xml:space="preserve"> je schopn</w:t>
      </w:r>
      <w:r>
        <w:rPr>
          <w:rFonts w:cs="Arial"/>
          <w:szCs w:val="22"/>
        </w:rPr>
        <w:t>á</w:t>
      </w:r>
      <w:r w:rsidR="00F84C24" w:rsidRPr="00D4346B">
        <w:rPr>
          <w:rFonts w:cs="Arial"/>
          <w:szCs w:val="22"/>
        </w:rPr>
        <w:t xml:space="preserve"> se usnášet, je-li na j</w:t>
      </w:r>
      <w:r>
        <w:rPr>
          <w:rFonts w:cs="Arial"/>
          <w:szCs w:val="22"/>
        </w:rPr>
        <w:t>ejím</w:t>
      </w:r>
      <w:r w:rsidR="00F84C24" w:rsidRPr="00D4346B">
        <w:rPr>
          <w:rFonts w:cs="Arial"/>
          <w:szCs w:val="22"/>
        </w:rPr>
        <w:t xml:space="preserve"> </w:t>
      </w:r>
      <w:r>
        <w:rPr>
          <w:rFonts w:cs="Arial"/>
          <w:szCs w:val="22"/>
        </w:rPr>
        <w:t>jednání</w:t>
      </w:r>
      <w:r w:rsidR="00F84C24" w:rsidRPr="00D4346B">
        <w:rPr>
          <w:rFonts w:cs="Arial"/>
          <w:szCs w:val="22"/>
        </w:rPr>
        <w:t xml:space="preserve"> osobně přítomna nadpoloviční většina je</w:t>
      </w:r>
      <w:r>
        <w:rPr>
          <w:rFonts w:cs="Arial"/>
          <w:szCs w:val="22"/>
        </w:rPr>
        <w:t>jích</w:t>
      </w:r>
      <w:r w:rsidR="00F84C24" w:rsidRPr="00D4346B">
        <w:rPr>
          <w:rFonts w:cs="Arial"/>
          <w:szCs w:val="22"/>
        </w:rPr>
        <w:t xml:space="preserve"> členů.</w:t>
      </w:r>
    </w:p>
    <w:p w:rsidR="00F84C24" w:rsidRDefault="00F84C24" w:rsidP="004402AD">
      <w:pPr>
        <w:pStyle w:val="Odstavecseseznamem"/>
        <w:numPr>
          <w:ilvl w:val="0"/>
          <w:numId w:val="22"/>
        </w:numPr>
        <w:spacing w:after="120"/>
        <w:ind w:left="714" w:hanging="357"/>
        <w:contextualSpacing w:val="0"/>
        <w:jc w:val="both"/>
        <w:rPr>
          <w:rFonts w:cs="Arial"/>
          <w:szCs w:val="22"/>
        </w:rPr>
      </w:pPr>
      <w:r w:rsidRPr="00D4346B">
        <w:rPr>
          <w:rFonts w:cs="Arial"/>
          <w:szCs w:val="22"/>
        </w:rPr>
        <w:t xml:space="preserve">Každý člen </w:t>
      </w:r>
      <w:r w:rsidR="00E71D63">
        <w:rPr>
          <w:rFonts w:cs="Arial"/>
          <w:szCs w:val="22"/>
        </w:rPr>
        <w:t>dozorčí rady</w:t>
      </w:r>
      <w:r w:rsidRPr="00D4346B">
        <w:rPr>
          <w:rFonts w:cs="Arial"/>
          <w:szCs w:val="22"/>
        </w:rPr>
        <w:t xml:space="preserve"> včetně předsedy má při hlasování jeden hlas. </w:t>
      </w:r>
      <w:r w:rsidR="00E71D63">
        <w:rPr>
          <w:rFonts w:cs="Arial"/>
          <w:szCs w:val="22"/>
        </w:rPr>
        <w:t>Dozorčí rada</w:t>
      </w:r>
      <w:r w:rsidRPr="00D4346B">
        <w:rPr>
          <w:rFonts w:cs="Arial"/>
          <w:szCs w:val="22"/>
        </w:rPr>
        <w:t xml:space="preserve"> rozhoduje nadpoloviční většinou hlasů všech členů.</w:t>
      </w:r>
    </w:p>
    <w:p w:rsidR="00A304EF" w:rsidRPr="00D4346B" w:rsidRDefault="00A304EF" w:rsidP="00A304EF">
      <w:pPr>
        <w:spacing w:after="120"/>
        <w:jc w:val="both"/>
        <w:rPr>
          <w:rFonts w:cs="Arial"/>
          <w:szCs w:val="22"/>
        </w:rPr>
      </w:pPr>
    </w:p>
    <w:p w:rsidR="00A304EF" w:rsidRPr="00D4346B" w:rsidRDefault="00A304EF" w:rsidP="008B2467">
      <w:pPr>
        <w:pStyle w:val="RadekL1"/>
        <w:spacing w:after="120"/>
        <w:ind w:left="0"/>
        <w:jc w:val="center"/>
        <w:rPr>
          <w:rFonts w:cs="Arial"/>
        </w:rPr>
      </w:pPr>
      <w:r w:rsidRPr="00D4346B">
        <w:rPr>
          <w:rFonts w:cs="Arial"/>
        </w:rPr>
        <w:br/>
        <w:t>Povinnosti členů dozorčí rady</w:t>
      </w:r>
    </w:p>
    <w:p w:rsidR="00EE4BC7" w:rsidRPr="00D4346B" w:rsidRDefault="00A304EF" w:rsidP="004402AD">
      <w:pPr>
        <w:pStyle w:val="Odstavecseseznamem"/>
        <w:numPr>
          <w:ilvl w:val="0"/>
          <w:numId w:val="23"/>
        </w:numPr>
        <w:spacing w:after="120"/>
        <w:contextualSpacing w:val="0"/>
        <w:jc w:val="both"/>
        <w:rPr>
          <w:rFonts w:cs="Arial"/>
          <w:szCs w:val="22"/>
        </w:rPr>
      </w:pPr>
      <w:r w:rsidRPr="00D4346B">
        <w:rPr>
          <w:rFonts w:cs="Arial"/>
          <w:szCs w:val="22"/>
        </w:rPr>
        <w:t>Členové dozorčí rady jsou povinni vykonávat svou působnost s péčí řádného hospodáře a zachovávat mlčenlivost o důvěrných informacích a skutečnostech, jejichž prozrazení třetím osobám by mohlo vystavit společnost nekalé soutěži nebo jí způsobit škodu. Tím nejsou nijak dotčena oprávnění členů dozorčí rady vyplývající z kontrolní působnosti tohoto orgánů.</w:t>
      </w:r>
    </w:p>
    <w:p w:rsidR="00A304EF" w:rsidRPr="00D4346B" w:rsidRDefault="00A304EF" w:rsidP="004402AD">
      <w:pPr>
        <w:pStyle w:val="Odstavecseseznamem"/>
        <w:numPr>
          <w:ilvl w:val="0"/>
          <w:numId w:val="23"/>
        </w:numPr>
        <w:spacing w:after="120"/>
        <w:contextualSpacing w:val="0"/>
        <w:jc w:val="both"/>
        <w:rPr>
          <w:rFonts w:cs="Arial"/>
          <w:szCs w:val="22"/>
        </w:rPr>
      </w:pPr>
      <w:r w:rsidRPr="00D4346B">
        <w:rPr>
          <w:rFonts w:cs="Arial"/>
          <w:szCs w:val="22"/>
        </w:rPr>
        <w:t>Členové dozorčí rady:</w:t>
      </w:r>
    </w:p>
    <w:p w:rsidR="00A304EF" w:rsidRPr="00D4346B" w:rsidRDefault="008B2467" w:rsidP="004402AD">
      <w:pPr>
        <w:pStyle w:val="Odstavecseseznamem"/>
        <w:numPr>
          <w:ilvl w:val="1"/>
          <w:numId w:val="23"/>
        </w:numPr>
        <w:spacing w:after="120"/>
        <w:contextualSpacing w:val="0"/>
        <w:jc w:val="both"/>
        <w:rPr>
          <w:rFonts w:cs="Arial"/>
          <w:szCs w:val="22"/>
        </w:rPr>
      </w:pPr>
      <w:r w:rsidRPr="008B2467">
        <w:rPr>
          <w:rFonts w:cs="Arial"/>
          <w:szCs w:val="22"/>
        </w:rPr>
        <w:t>nesmí podnikat v předmětu činnosti společnosti, a to ani ve prospěch jiných osob, ani zprostředkovávat</w:t>
      </w:r>
      <w:r>
        <w:rPr>
          <w:rFonts w:cs="Arial"/>
          <w:szCs w:val="22"/>
        </w:rPr>
        <w:t xml:space="preserve"> obchody společnosti pro jiného,</w:t>
      </w:r>
    </w:p>
    <w:p w:rsidR="00A304EF" w:rsidRPr="00D4346B" w:rsidRDefault="008B2467" w:rsidP="004402AD">
      <w:pPr>
        <w:pStyle w:val="Odstavecseseznamem"/>
        <w:numPr>
          <w:ilvl w:val="1"/>
          <w:numId w:val="23"/>
        </w:numPr>
        <w:spacing w:after="120"/>
        <w:contextualSpacing w:val="0"/>
        <w:jc w:val="both"/>
        <w:rPr>
          <w:rFonts w:cs="Arial"/>
          <w:szCs w:val="22"/>
        </w:rPr>
      </w:pPr>
      <w:r w:rsidRPr="008B2467">
        <w:rPr>
          <w:rFonts w:cs="Arial"/>
          <w:szCs w:val="22"/>
        </w:rPr>
        <w:t>nesmí být členem statutárního orgánu jiné právnické osoby s obdobným předmětem činnosti nebo osobou v obdobném postavení, ledaže jde o koncern</w:t>
      </w:r>
      <w:r w:rsidR="00A304EF" w:rsidRPr="00D4346B">
        <w:rPr>
          <w:rFonts w:cs="Arial"/>
          <w:szCs w:val="22"/>
        </w:rPr>
        <w:t>,</w:t>
      </w:r>
    </w:p>
    <w:p w:rsidR="008B2467" w:rsidRDefault="008B2467" w:rsidP="004402AD">
      <w:pPr>
        <w:pStyle w:val="Odstavecseseznamem"/>
        <w:numPr>
          <w:ilvl w:val="1"/>
          <w:numId w:val="23"/>
        </w:numPr>
        <w:spacing w:after="120"/>
        <w:contextualSpacing w:val="0"/>
        <w:jc w:val="both"/>
        <w:rPr>
          <w:rFonts w:cs="Arial"/>
          <w:szCs w:val="22"/>
        </w:rPr>
      </w:pPr>
      <w:r w:rsidRPr="008B2467">
        <w:rPr>
          <w:rFonts w:cs="Arial"/>
          <w:szCs w:val="22"/>
        </w:rPr>
        <w:t>se nesmí účastnit na podnikání jiné obchodní korporace jako společník s neomezeným ručením nebo jako ovládající osoba jiné osoby se stejným nebo obdobným předmětem činnosti.</w:t>
      </w:r>
    </w:p>
    <w:p w:rsidR="008B2467" w:rsidRDefault="008B2467" w:rsidP="004402AD">
      <w:pPr>
        <w:pStyle w:val="Odstavecseseznamem"/>
        <w:numPr>
          <w:ilvl w:val="0"/>
          <w:numId w:val="23"/>
        </w:numPr>
        <w:spacing w:after="120"/>
        <w:contextualSpacing w:val="0"/>
        <w:jc w:val="both"/>
        <w:rPr>
          <w:rFonts w:cs="Arial"/>
          <w:szCs w:val="22"/>
        </w:rPr>
      </w:pPr>
      <w:r w:rsidRPr="00D4346B">
        <w:rPr>
          <w:rFonts w:cs="Arial"/>
          <w:szCs w:val="22"/>
        </w:rPr>
        <w:t xml:space="preserve">Poruší-li některý člen </w:t>
      </w:r>
      <w:r>
        <w:rPr>
          <w:rFonts w:cs="Arial"/>
          <w:szCs w:val="22"/>
        </w:rPr>
        <w:t>dozorčí rady</w:t>
      </w:r>
      <w:r w:rsidRPr="00D4346B">
        <w:rPr>
          <w:rFonts w:cs="Arial"/>
          <w:szCs w:val="22"/>
        </w:rPr>
        <w:t xml:space="preserve"> omezení, která pro něj vyplývají z platných ustanovení obecně závazných právních předpisů o zákazu konkurence, je společnost oprávněna požadovat, aby vydal prospěch</w:t>
      </w:r>
      <w:r>
        <w:rPr>
          <w:rFonts w:cs="Arial"/>
          <w:szCs w:val="22"/>
        </w:rPr>
        <w:t>, který v souvislosti s takovým jednáním získal</w:t>
      </w:r>
      <w:r w:rsidRPr="00D4346B">
        <w:rPr>
          <w:rFonts w:cs="Arial"/>
          <w:szCs w:val="22"/>
        </w:rPr>
        <w:t>. Tím není dotčeno právo na náhradu škody.</w:t>
      </w:r>
    </w:p>
    <w:p w:rsidR="00A304EF" w:rsidRPr="00D4346B" w:rsidRDefault="00113B8F" w:rsidP="004402AD">
      <w:pPr>
        <w:pStyle w:val="Odstavecseseznamem"/>
        <w:numPr>
          <w:ilvl w:val="0"/>
          <w:numId w:val="23"/>
        </w:numPr>
        <w:spacing w:after="120"/>
        <w:contextualSpacing w:val="0"/>
        <w:jc w:val="both"/>
        <w:rPr>
          <w:rFonts w:cs="Arial"/>
          <w:szCs w:val="22"/>
        </w:rPr>
      </w:pPr>
      <w:r w:rsidRPr="00D4346B">
        <w:rPr>
          <w:rFonts w:cs="Arial"/>
          <w:szCs w:val="22"/>
        </w:rPr>
        <w:t>Členové dozorčí rady odpovídají společnosti za podmínek a v rozsahu stanoveném obecně závaznými právními předpisy za škodu, kterou ji způsobí zaviněným porušením povinností při výkonu své funkce. Způsobí-li takto škodu více členů dozorčí rady, odpovídají za ni společnosti společně a nerozdílně.</w:t>
      </w:r>
    </w:p>
    <w:p w:rsidR="00113B8F" w:rsidRPr="00D4346B" w:rsidRDefault="00113B8F" w:rsidP="00113B8F">
      <w:pPr>
        <w:spacing w:after="120"/>
        <w:jc w:val="both"/>
        <w:rPr>
          <w:rFonts w:cs="Arial"/>
          <w:szCs w:val="22"/>
        </w:rPr>
      </w:pPr>
    </w:p>
    <w:p w:rsidR="00113B8F" w:rsidRPr="00D4346B" w:rsidRDefault="00113B8F" w:rsidP="00E41317">
      <w:pPr>
        <w:pStyle w:val="RadekL1"/>
        <w:spacing w:after="120"/>
        <w:ind w:left="0"/>
        <w:jc w:val="center"/>
        <w:rPr>
          <w:rFonts w:cs="Arial"/>
        </w:rPr>
      </w:pPr>
      <w:r w:rsidRPr="00D4346B">
        <w:rPr>
          <w:rFonts w:cs="Arial"/>
        </w:rPr>
        <w:br/>
        <w:t>Odměny členů dozorčí rady</w:t>
      </w:r>
    </w:p>
    <w:p w:rsidR="00EE4BC7" w:rsidRPr="00D4346B" w:rsidRDefault="00113B8F" w:rsidP="00A304EF">
      <w:pPr>
        <w:spacing w:after="120"/>
        <w:jc w:val="both"/>
        <w:rPr>
          <w:rFonts w:cs="Arial"/>
          <w:szCs w:val="22"/>
        </w:rPr>
      </w:pPr>
      <w:r w:rsidRPr="00D4346B">
        <w:rPr>
          <w:rFonts w:cs="Arial"/>
          <w:szCs w:val="22"/>
        </w:rPr>
        <w:t>Členům dozorčí rady může být za výkon jejich funkce přiznána odměna. Rozhodování o</w:t>
      </w:r>
      <w:r w:rsidR="00E41317">
        <w:rPr>
          <w:rFonts w:cs="Arial"/>
          <w:szCs w:val="22"/>
        </w:rPr>
        <w:t> </w:t>
      </w:r>
      <w:r w:rsidRPr="00D4346B">
        <w:rPr>
          <w:rFonts w:cs="Arial"/>
          <w:szCs w:val="22"/>
        </w:rPr>
        <w:t>odměňování členů dozorčí rady spadá do působnosti valné hromady společnosti.</w:t>
      </w:r>
    </w:p>
    <w:p w:rsidR="00EE4BC7" w:rsidRPr="00D4346B" w:rsidRDefault="00EE4BC7" w:rsidP="00363CE4">
      <w:pPr>
        <w:spacing w:after="120"/>
        <w:jc w:val="both"/>
        <w:rPr>
          <w:rFonts w:cs="Arial"/>
          <w:szCs w:val="22"/>
        </w:rPr>
      </w:pPr>
    </w:p>
    <w:p w:rsidR="00113B8F" w:rsidRPr="00D4346B" w:rsidRDefault="00113B8F" w:rsidP="00FD26BD">
      <w:pPr>
        <w:pStyle w:val="RadekL1"/>
        <w:numPr>
          <w:ilvl w:val="0"/>
          <w:numId w:val="2"/>
        </w:numPr>
        <w:spacing w:after="120"/>
        <w:jc w:val="center"/>
        <w:rPr>
          <w:rFonts w:cs="Arial"/>
          <w:b/>
          <w:caps/>
        </w:rPr>
      </w:pPr>
      <w:r w:rsidRPr="00D4346B">
        <w:rPr>
          <w:rFonts w:cs="Arial"/>
          <w:b/>
          <w:caps/>
        </w:rPr>
        <w:t>JEDNÁNÍ ZA SPOLEČNOST</w:t>
      </w:r>
    </w:p>
    <w:p w:rsidR="00EE4BC7" w:rsidRPr="00D4346B" w:rsidRDefault="00EE4BC7" w:rsidP="00363CE4">
      <w:pPr>
        <w:spacing w:after="120"/>
        <w:jc w:val="both"/>
        <w:rPr>
          <w:rFonts w:cs="Arial"/>
          <w:szCs w:val="22"/>
        </w:rPr>
      </w:pPr>
    </w:p>
    <w:p w:rsidR="00113B8F" w:rsidRPr="00D4346B" w:rsidRDefault="00113B8F" w:rsidP="00E41317">
      <w:pPr>
        <w:pStyle w:val="RadekL1"/>
        <w:spacing w:after="120"/>
        <w:ind w:left="0"/>
        <w:jc w:val="center"/>
        <w:rPr>
          <w:rFonts w:cs="Arial"/>
        </w:rPr>
      </w:pPr>
      <w:r w:rsidRPr="00D4346B">
        <w:rPr>
          <w:rFonts w:cs="Arial"/>
        </w:rPr>
        <w:br/>
        <w:t>Jednání za společnost</w:t>
      </w:r>
    </w:p>
    <w:p w:rsidR="00EE4BC7" w:rsidRDefault="002E397F" w:rsidP="004402AD">
      <w:pPr>
        <w:pStyle w:val="Odstavecseseznamem"/>
        <w:numPr>
          <w:ilvl w:val="0"/>
          <w:numId w:val="34"/>
        </w:numPr>
        <w:spacing w:after="120"/>
        <w:contextualSpacing w:val="0"/>
        <w:jc w:val="both"/>
        <w:rPr>
          <w:rFonts w:cs="Arial"/>
          <w:szCs w:val="22"/>
        </w:rPr>
      </w:pPr>
      <w:r w:rsidRPr="002E397F">
        <w:rPr>
          <w:rFonts w:cs="Arial"/>
        </w:rPr>
        <w:t>Za společnost jednají</w:t>
      </w:r>
      <w:r w:rsidRPr="002E397F">
        <w:rPr>
          <w:szCs w:val="22"/>
        </w:rPr>
        <w:t xml:space="preserve"> společně vždy nejméně dva členové představenstva. Člen představenstva může společnost jako zmocněnec samostatně zastupovat jen na základě zvláštního zmocnění představenstva k určitému právnímu jednání, nebo vyplývá-li takové zmocnění (pověření) z vnitřních předpisů společnosti schválených představenstvem.</w:t>
      </w:r>
      <w:r w:rsidR="00113B8F" w:rsidRPr="002E397F">
        <w:rPr>
          <w:rFonts w:cs="Arial"/>
          <w:szCs w:val="22"/>
        </w:rPr>
        <w:t xml:space="preserve"> </w:t>
      </w:r>
    </w:p>
    <w:p w:rsidR="002E397F" w:rsidRPr="002E397F" w:rsidRDefault="002E397F" w:rsidP="004402AD">
      <w:pPr>
        <w:pStyle w:val="Odstavecseseznamem"/>
        <w:numPr>
          <w:ilvl w:val="0"/>
          <w:numId w:val="34"/>
        </w:numPr>
        <w:spacing w:after="120"/>
        <w:contextualSpacing w:val="0"/>
        <w:jc w:val="both"/>
        <w:rPr>
          <w:rFonts w:cs="Arial"/>
          <w:szCs w:val="22"/>
        </w:rPr>
      </w:pPr>
      <w:r w:rsidRPr="002E397F">
        <w:rPr>
          <w:rFonts w:cs="Arial"/>
        </w:rPr>
        <w:t>Členové představenstva uvedení ve větě první odst. 1 tohoto článku stanov mohou zmocnit k zastupování společnosti jiné fyzické nebo právnické osoby (další zástupce).</w:t>
      </w:r>
    </w:p>
    <w:p w:rsidR="00373A0C" w:rsidRDefault="00373A0C">
      <w:pPr>
        <w:spacing w:after="200" w:line="276" w:lineRule="auto"/>
        <w:rPr>
          <w:rFonts w:cs="Arial"/>
          <w:szCs w:val="22"/>
        </w:rPr>
      </w:pPr>
    </w:p>
    <w:p w:rsidR="00EE4BC7" w:rsidRPr="00D4346B" w:rsidRDefault="00113B8F" w:rsidP="00E41317">
      <w:pPr>
        <w:pStyle w:val="RadekL1"/>
        <w:spacing w:after="120"/>
        <w:ind w:left="0"/>
        <w:jc w:val="center"/>
        <w:rPr>
          <w:rFonts w:cs="Arial"/>
        </w:rPr>
      </w:pPr>
      <w:r w:rsidRPr="00D4346B">
        <w:rPr>
          <w:rFonts w:cs="Arial"/>
        </w:rPr>
        <w:br/>
        <w:t xml:space="preserve">Podepisování </w:t>
      </w:r>
    </w:p>
    <w:p w:rsidR="00EE4BC7" w:rsidRPr="00373A0C" w:rsidRDefault="00373A0C" w:rsidP="00363CE4">
      <w:pPr>
        <w:spacing w:after="120"/>
        <w:jc w:val="both"/>
        <w:rPr>
          <w:rFonts w:cs="Arial"/>
          <w:szCs w:val="22"/>
        </w:rPr>
      </w:pPr>
      <w:r w:rsidRPr="00373A0C">
        <w:rPr>
          <w:rFonts w:cs="Arial"/>
        </w:rPr>
        <w:t xml:space="preserve">Členové představenstva, kteří v souladu s článkem 30  odst. 1 jednají za společnost, podepisují tak, že </w:t>
      </w:r>
      <w:r w:rsidRPr="00373A0C">
        <w:rPr>
          <w:rFonts w:cs="Arial"/>
          <w:szCs w:val="22"/>
        </w:rPr>
        <w:t>k vytištěné nebo napsané obchodní formě společnosti připojí své podpisy.</w:t>
      </w:r>
    </w:p>
    <w:p w:rsidR="00686F3E" w:rsidRDefault="00686F3E">
      <w:pPr>
        <w:spacing w:after="200" w:line="276" w:lineRule="auto"/>
        <w:rPr>
          <w:rFonts w:cs="Arial"/>
          <w:b/>
          <w:caps/>
        </w:rPr>
      </w:pPr>
    </w:p>
    <w:p w:rsidR="00113B8F" w:rsidRPr="00D4346B" w:rsidRDefault="00E41317" w:rsidP="009B026B">
      <w:pPr>
        <w:pStyle w:val="RadekL1"/>
        <w:keepNext/>
        <w:keepLines/>
        <w:numPr>
          <w:ilvl w:val="0"/>
          <w:numId w:val="2"/>
        </w:numPr>
        <w:spacing w:after="120"/>
        <w:jc w:val="center"/>
        <w:rPr>
          <w:rFonts w:cs="Arial"/>
          <w:b/>
          <w:caps/>
        </w:rPr>
      </w:pPr>
      <w:r>
        <w:rPr>
          <w:rFonts w:cs="Arial"/>
          <w:b/>
          <w:caps/>
        </w:rPr>
        <w:t>změny</w:t>
      </w:r>
      <w:r w:rsidR="00113B8F" w:rsidRPr="00D4346B">
        <w:rPr>
          <w:rFonts w:cs="Arial"/>
          <w:b/>
          <w:caps/>
        </w:rPr>
        <w:t xml:space="preserve"> základního kapitálu</w:t>
      </w:r>
      <w:r w:rsidR="00F24ED5">
        <w:rPr>
          <w:rFonts w:cs="Arial"/>
          <w:b/>
          <w:caps/>
        </w:rPr>
        <w:t>, finanční asistence a rozdělování zisku</w:t>
      </w:r>
    </w:p>
    <w:p w:rsidR="00EE4BC7" w:rsidRDefault="00EE4BC7" w:rsidP="009B026B">
      <w:pPr>
        <w:keepNext/>
        <w:keepLines/>
        <w:spacing w:after="120"/>
        <w:jc w:val="both"/>
        <w:rPr>
          <w:rFonts w:cs="Arial"/>
          <w:szCs w:val="22"/>
        </w:rPr>
      </w:pPr>
    </w:p>
    <w:p w:rsidR="00F24ED5" w:rsidRPr="00F24ED5" w:rsidRDefault="00F24ED5" w:rsidP="009B026B">
      <w:pPr>
        <w:pStyle w:val="RadekL1"/>
        <w:keepNext/>
        <w:keepLines/>
        <w:spacing w:after="120"/>
        <w:ind w:left="0"/>
        <w:jc w:val="center"/>
        <w:rPr>
          <w:rFonts w:cs="Arial"/>
          <w:szCs w:val="22"/>
        </w:rPr>
      </w:pPr>
    </w:p>
    <w:p w:rsidR="00F24ED5" w:rsidRPr="00F24ED5" w:rsidRDefault="00F24ED5" w:rsidP="004402AD">
      <w:pPr>
        <w:pStyle w:val="Odstavecseseznamem"/>
        <w:keepNext/>
        <w:keepLines/>
        <w:numPr>
          <w:ilvl w:val="0"/>
          <w:numId w:val="41"/>
        </w:numPr>
        <w:spacing w:after="120"/>
        <w:contextualSpacing w:val="0"/>
        <w:jc w:val="both"/>
        <w:rPr>
          <w:szCs w:val="22"/>
        </w:rPr>
      </w:pPr>
      <w:r w:rsidRPr="00F24ED5">
        <w:rPr>
          <w:szCs w:val="22"/>
        </w:rPr>
        <w:t xml:space="preserve">Na postup při zvyšování a snižování základního kapitálu se, není-li stanoveno jinak, použijí příslušná ustanovení zákona o obchodních korporacích. </w:t>
      </w:r>
    </w:p>
    <w:p w:rsidR="00F24ED5" w:rsidRPr="00F24ED5" w:rsidRDefault="00F24ED5" w:rsidP="004402AD">
      <w:pPr>
        <w:pStyle w:val="Odstavecseseznamem"/>
        <w:numPr>
          <w:ilvl w:val="0"/>
          <w:numId w:val="41"/>
        </w:numPr>
        <w:spacing w:after="120"/>
        <w:contextualSpacing w:val="0"/>
        <w:jc w:val="both"/>
        <w:rPr>
          <w:szCs w:val="22"/>
        </w:rPr>
      </w:pPr>
      <w:r w:rsidRPr="00F24ED5">
        <w:rPr>
          <w:szCs w:val="22"/>
        </w:rPr>
        <w:t>Připouští se snížení základního kapitálu vzetím akcií z oběhu na základě losování akcií. Pravidla postupu pro vzetí akcií z oběhu určí</w:t>
      </w:r>
      <w:r>
        <w:rPr>
          <w:szCs w:val="22"/>
        </w:rPr>
        <w:t xml:space="preserve"> valná hromada při rozhodnutí o </w:t>
      </w:r>
      <w:r w:rsidRPr="00F24ED5">
        <w:rPr>
          <w:szCs w:val="22"/>
        </w:rPr>
        <w:t xml:space="preserve">snížení základního kapitálu. </w:t>
      </w:r>
    </w:p>
    <w:p w:rsidR="00F24ED5" w:rsidRPr="00F24ED5" w:rsidRDefault="00F24ED5" w:rsidP="004402AD">
      <w:pPr>
        <w:pStyle w:val="Odstavecseseznamem"/>
        <w:numPr>
          <w:ilvl w:val="0"/>
          <w:numId w:val="41"/>
        </w:numPr>
        <w:spacing w:after="120"/>
        <w:contextualSpacing w:val="0"/>
        <w:jc w:val="both"/>
        <w:rPr>
          <w:szCs w:val="22"/>
        </w:rPr>
      </w:pPr>
      <w:r w:rsidRPr="00F24ED5">
        <w:rPr>
          <w:szCs w:val="22"/>
        </w:rPr>
        <w:t xml:space="preserve">Akcionář má ze zákona přednostní právo upsat část nových akcií společnosti upisovaných ke zvýšení základního kapitálu v rozsahu jeho podílu, má-li být jejich emisní kurs splácen v penězích. Pokud po prvním přednostním upisovacím kole zůstanou některé akcie neupsané, přednostní právo akcionářů na úpis těchto akcií se vylučuje. </w:t>
      </w:r>
    </w:p>
    <w:p w:rsidR="00F24ED5" w:rsidRPr="00F24ED5" w:rsidRDefault="00F24ED5" w:rsidP="004402AD">
      <w:pPr>
        <w:pStyle w:val="Odstavecseseznamem"/>
        <w:numPr>
          <w:ilvl w:val="0"/>
          <w:numId w:val="41"/>
        </w:numPr>
        <w:spacing w:after="120"/>
        <w:contextualSpacing w:val="0"/>
        <w:jc w:val="both"/>
        <w:rPr>
          <w:szCs w:val="22"/>
        </w:rPr>
      </w:pPr>
      <w:r w:rsidRPr="00F24ED5">
        <w:rPr>
          <w:szCs w:val="22"/>
        </w:rPr>
        <w:t xml:space="preserve">Společnost je oprávněna poskytovat finanční asistenci za podmínek stanovených zákonem o obchodních korporacích. </w:t>
      </w:r>
    </w:p>
    <w:p w:rsidR="00F24ED5" w:rsidRPr="00F24ED5" w:rsidRDefault="00F24ED5" w:rsidP="004402AD">
      <w:pPr>
        <w:pStyle w:val="Odstavecseseznamem"/>
        <w:numPr>
          <w:ilvl w:val="0"/>
          <w:numId w:val="41"/>
        </w:numPr>
        <w:spacing w:after="120"/>
        <w:contextualSpacing w:val="0"/>
        <w:jc w:val="both"/>
        <w:rPr>
          <w:szCs w:val="22"/>
        </w:rPr>
      </w:pPr>
      <w:r w:rsidRPr="00F24ED5">
        <w:rPr>
          <w:szCs w:val="22"/>
        </w:rPr>
        <w:t xml:space="preserve">Akcionář má právo na podíl na zisku, který valná hromada schválila k rozdělení. Podíl na zisku lze rozdělit i ve prospěch členů orgánů společnosti, zaměstnanců a tichého společníka. </w:t>
      </w:r>
    </w:p>
    <w:p w:rsidR="00AA7D2B" w:rsidRDefault="00AA7D2B">
      <w:pPr>
        <w:spacing w:after="200" w:line="276" w:lineRule="auto"/>
        <w:rPr>
          <w:rFonts w:cs="Arial"/>
        </w:rPr>
      </w:pPr>
    </w:p>
    <w:p w:rsidR="002A2853" w:rsidRPr="00D4346B" w:rsidRDefault="002A2853" w:rsidP="00FD26BD">
      <w:pPr>
        <w:pStyle w:val="RadekL1"/>
        <w:numPr>
          <w:ilvl w:val="0"/>
          <w:numId w:val="2"/>
        </w:numPr>
        <w:spacing w:after="120"/>
        <w:jc w:val="center"/>
        <w:rPr>
          <w:rFonts w:cs="Arial"/>
          <w:b/>
          <w:caps/>
        </w:rPr>
      </w:pPr>
      <w:r w:rsidRPr="00D4346B">
        <w:rPr>
          <w:rFonts w:cs="Arial"/>
          <w:b/>
          <w:caps/>
        </w:rPr>
        <w:t>zrušení a zánik společnosti</w:t>
      </w:r>
    </w:p>
    <w:p w:rsidR="00492B8F" w:rsidRPr="00D4346B" w:rsidRDefault="00492B8F" w:rsidP="002A2853">
      <w:pPr>
        <w:spacing w:after="120"/>
        <w:jc w:val="both"/>
        <w:rPr>
          <w:rFonts w:cs="Arial"/>
        </w:rPr>
      </w:pPr>
    </w:p>
    <w:p w:rsidR="00492B8F" w:rsidRPr="00D4346B" w:rsidRDefault="002A2853" w:rsidP="00F24ED5">
      <w:pPr>
        <w:pStyle w:val="RadekL1"/>
        <w:spacing w:after="120"/>
        <w:ind w:left="0"/>
        <w:jc w:val="center"/>
        <w:rPr>
          <w:rFonts w:cs="Arial"/>
        </w:rPr>
      </w:pPr>
      <w:r w:rsidRPr="00D4346B">
        <w:rPr>
          <w:rFonts w:cs="Arial"/>
        </w:rPr>
        <w:br/>
        <w:t>Zrušení a zánik společnosti</w:t>
      </w:r>
    </w:p>
    <w:p w:rsidR="0057098B" w:rsidRPr="001D0E36" w:rsidRDefault="0057098B" w:rsidP="004402AD">
      <w:pPr>
        <w:keepNext/>
        <w:keepLines/>
        <w:numPr>
          <w:ilvl w:val="0"/>
          <w:numId w:val="42"/>
        </w:numPr>
        <w:overflowPunct w:val="0"/>
        <w:autoSpaceDE w:val="0"/>
        <w:autoSpaceDN w:val="0"/>
        <w:adjustRightInd w:val="0"/>
        <w:spacing w:after="120"/>
        <w:jc w:val="both"/>
        <w:textAlignment w:val="baseline"/>
        <w:rPr>
          <w:rFonts w:cs="Arial"/>
          <w:szCs w:val="22"/>
        </w:rPr>
      </w:pPr>
      <w:r w:rsidRPr="001D0E36">
        <w:rPr>
          <w:rFonts w:cs="Arial"/>
          <w:szCs w:val="22"/>
        </w:rPr>
        <w:t>Ke zrušení společnosti</w:t>
      </w:r>
      <w:r>
        <w:rPr>
          <w:rFonts w:cs="Arial"/>
          <w:szCs w:val="22"/>
        </w:rPr>
        <w:t xml:space="preserve"> a její likvidaci může dojít na základě usnesení valné hromady nebo postupem uvedeným v ustanovení § 93 zákona o obchodních korporacích</w:t>
      </w:r>
      <w:r w:rsidRPr="001D0E36">
        <w:rPr>
          <w:rFonts w:cs="Arial"/>
          <w:szCs w:val="22"/>
        </w:rPr>
        <w:t xml:space="preserve">. </w:t>
      </w:r>
    </w:p>
    <w:p w:rsidR="0057098B" w:rsidRPr="001D0E36" w:rsidRDefault="0057098B" w:rsidP="004402AD">
      <w:pPr>
        <w:numPr>
          <w:ilvl w:val="0"/>
          <w:numId w:val="42"/>
        </w:numPr>
        <w:overflowPunct w:val="0"/>
        <w:autoSpaceDE w:val="0"/>
        <w:autoSpaceDN w:val="0"/>
        <w:adjustRightInd w:val="0"/>
        <w:spacing w:after="120"/>
        <w:ind w:left="284" w:hanging="284"/>
        <w:jc w:val="both"/>
        <w:textAlignment w:val="baseline"/>
        <w:rPr>
          <w:rFonts w:cs="Arial"/>
          <w:szCs w:val="22"/>
        </w:rPr>
      </w:pPr>
      <w:r w:rsidRPr="001D0E36">
        <w:rPr>
          <w:rFonts w:cs="Arial"/>
          <w:szCs w:val="22"/>
        </w:rPr>
        <w:t>Při likvidaci se postupuje podle ustanovení §</w:t>
      </w:r>
      <w:r>
        <w:rPr>
          <w:rFonts w:cs="Arial"/>
          <w:szCs w:val="22"/>
        </w:rPr>
        <w:t>94 a 549 až 551 zákona o obchodních korporacích a ustanovení § 187 až 209 občanského zákoníku</w:t>
      </w:r>
      <w:r w:rsidRPr="001D0E36">
        <w:rPr>
          <w:rFonts w:cs="Arial"/>
          <w:szCs w:val="22"/>
        </w:rPr>
        <w:t xml:space="preserve">. </w:t>
      </w:r>
    </w:p>
    <w:p w:rsidR="0057098B" w:rsidRPr="001D0E36" w:rsidRDefault="0057098B" w:rsidP="004402AD">
      <w:pPr>
        <w:numPr>
          <w:ilvl w:val="0"/>
          <w:numId w:val="42"/>
        </w:numPr>
        <w:overflowPunct w:val="0"/>
        <w:autoSpaceDE w:val="0"/>
        <w:autoSpaceDN w:val="0"/>
        <w:adjustRightInd w:val="0"/>
        <w:spacing w:after="120"/>
        <w:ind w:left="284" w:hanging="284"/>
        <w:jc w:val="both"/>
        <w:textAlignment w:val="baseline"/>
        <w:rPr>
          <w:rFonts w:cs="Arial"/>
          <w:szCs w:val="22"/>
        </w:rPr>
      </w:pPr>
      <w:r w:rsidRPr="001D0E36">
        <w:rPr>
          <w:rFonts w:cs="Arial"/>
          <w:szCs w:val="22"/>
        </w:rPr>
        <w:t>Společnost zaniká dnem výmazu z obchodního rejstříku.</w:t>
      </w:r>
    </w:p>
    <w:p w:rsidR="00605DDD" w:rsidRPr="00D4346B" w:rsidRDefault="00605DDD" w:rsidP="00605DDD">
      <w:pPr>
        <w:spacing w:after="120"/>
        <w:jc w:val="both"/>
        <w:rPr>
          <w:rFonts w:cs="Arial"/>
        </w:rPr>
      </w:pPr>
    </w:p>
    <w:p w:rsidR="0057098B" w:rsidRDefault="0057098B" w:rsidP="0057098B">
      <w:pPr>
        <w:pStyle w:val="RadekL1"/>
        <w:ind w:left="0"/>
        <w:jc w:val="center"/>
        <w:rPr>
          <w:rFonts w:cs="Arial"/>
        </w:rPr>
      </w:pPr>
    </w:p>
    <w:p w:rsidR="00EE7CBB" w:rsidRPr="00D4346B" w:rsidRDefault="00EE7CBB" w:rsidP="0057098B">
      <w:pPr>
        <w:pStyle w:val="RadekL1"/>
        <w:numPr>
          <w:ilvl w:val="0"/>
          <w:numId w:val="0"/>
        </w:numPr>
        <w:spacing w:after="120"/>
        <w:jc w:val="center"/>
        <w:rPr>
          <w:rFonts w:cs="Arial"/>
        </w:rPr>
      </w:pPr>
      <w:r w:rsidRPr="00D4346B">
        <w:rPr>
          <w:rFonts w:cs="Arial"/>
        </w:rPr>
        <w:t>Zrušení společnosti s likvidací</w:t>
      </w:r>
    </w:p>
    <w:p w:rsidR="00492B8F" w:rsidRPr="00D4346B" w:rsidRDefault="00EE7CBB" w:rsidP="004402AD">
      <w:pPr>
        <w:pStyle w:val="Odstavecseseznamem"/>
        <w:numPr>
          <w:ilvl w:val="0"/>
          <w:numId w:val="24"/>
        </w:numPr>
        <w:spacing w:after="120"/>
        <w:ind w:left="714" w:hanging="357"/>
        <w:contextualSpacing w:val="0"/>
        <w:jc w:val="both"/>
        <w:rPr>
          <w:rFonts w:cs="Arial"/>
        </w:rPr>
      </w:pPr>
      <w:r w:rsidRPr="00D4346B">
        <w:rPr>
          <w:rFonts w:cs="Arial"/>
        </w:rPr>
        <w:t>Vstoupí-li společnost do likvidace, jmenuje</w:t>
      </w:r>
      <w:r w:rsidR="000D5B3B">
        <w:rPr>
          <w:rFonts w:cs="Arial"/>
        </w:rPr>
        <w:t xml:space="preserve"> a odvolává</w:t>
      </w:r>
      <w:r w:rsidRPr="00D4346B">
        <w:rPr>
          <w:rFonts w:cs="Arial"/>
        </w:rPr>
        <w:t xml:space="preserve"> valná hromada likvidátora společnosti.</w:t>
      </w:r>
      <w:r w:rsidR="000D5B3B">
        <w:rPr>
          <w:rFonts w:cs="Arial"/>
        </w:rPr>
        <w:t xml:space="preserve"> Tím nejsou dotčena ustanovení právních předpisů o jmenování a odvolání likvidátora soudem.</w:t>
      </w:r>
      <w:r w:rsidRPr="00D4346B">
        <w:rPr>
          <w:rFonts w:cs="Arial"/>
        </w:rPr>
        <w:t xml:space="preserve"> </w:t>
      </w:r>
    </w:p>
    <w:p w:rsidR="00EE7CBB" w:rsidRPr="00D4346B" w:rsidRDefault="00EE7CBB" w:rsidP="004402AD">
      <w:pPr>
        <w:pStyle w:val="Odstavecseseznamem"/>
        <w:numPr>
          <w:ilvl w:val="0"/>
          <w:numId w:val="24"/>
        </w:numPr>
        <w:spacing w:after="120"/>
        <w:ind w:left="714" w:hanging="357"/>
        <w:contextualSpacing w:val="0"/>
        <w:jc w:val="both"/>
        <w:rPr>
          <w:rFonts w:cs="Arial"/>
        </w:rPr>
      </w:pPr>
      <w:r w:rsidRPr="00D4346B">
        <w:rPr>
          <w:rFonts w:cs="Arial"/>
        </w:rPr>
        <w:t>Vstup společnosti do likvidace se zapisuje do obchodního rejstříku. Po dobu likvidace se užívá obchodní forma společnosti s dovětkem „v likvidaci“.</w:t>
      </w:r>
    </w:p>
    <w:p w:rsidR="00116F26" w:rsidRPr="00D4346B" w:rsidRDefault="00116F26" w:rsidP="004402AD">
      <w:pPr>
        <w:pStyle w:val="Odstavecseseznamem"/>
        <w:numPr>
          <w:ilvl w:val="0"/>
          <w:numId w:val="24"/>
        </w:numPr>
        <w:spacing w:after="120"/>
        <w:ind w:left="714" w:hanging="357"/>
        <w:contextualSpacing w:val="0"/>
        <w:jc w:val="both"/>
        <w:rPr>
          <w:rFonts w:cs="Arial"/>
        </w:rPr>
      </w:pPr>
      <w:r w:rsidRPr="00D4346B">
        <w:rPr>
          <w:rFonts w:cs="Arial"/>
        </w:rPr>
        <w:t>Zápisem likvidace společnosti do obchodního rejstříku přechází působnost představenstva jednat jménem společnosti na likvidátora zapsaného v obchodním rejstříku.</w:t>
      </w:r>
    </w:p>
    <w:p w:rsidR="009B2C03" w:rsidRPr="00D4346B" w:rsidRDefault="00987C25" w:rsidP="004402AD">
      <w:pPr>
        <w:pStyle w:val="Odstavecseseznamem"/>
        <w:numPr>
          <w:ilvl w:val="0"/>
          <w:numId w:val="24"/>
        </w:numPr>
        <w:spacing w:after="120"/>
        <w:ind w:left="714" w:hanging="357"/>
        <w:contextualSpacing w:val="0"/>
        <w:jc w:val="both"/>
        <w:rPr>
          <w:rFonts w:cs="Arial"/>
        </w:rPr>
      </w:pPr>
      <w:r>
        <w:rPr>
          <w:rFonts w:cs="Arial"/>
        </w:rPr>
        <w:t xml:space="preserve">Činnost likvidátora může sledovat jen účel, jaký odpovídá povaze a cíli likvidace. </w:t>
      </w:r>
      <w:r w:rsidR="009B2C03" w:rsidRPr="00D4346B">
        <w:rPr>
          <w:rFonts w:cs="Arial"/>
        </w:rPr>
        <w:t>Likvidátor</w:t>
      </w:r>
      <w:r>
        <w:rPr>
          <w:rFonts w:cs="Arial"/>
        </w:rPr>
        <w:t xml:space="preserve"> tak</w:t>
      </w:r>
      <w:r w:rsidR="009B2C03" w:rsidRPr="00D4346B">
        <w:rPr>
          <w:rFonts w:cs="Arial"/>
        </w:rPr>
        <w:t xml:space="preserve"> činí </w:t>
      </w:r>
      <w:r>
        <w:rPr>
          <w:rFonts w:cs="Arial"/>
        </w:rPr>
        <w:t>za</w:t>
      </w:r>
      <w:r w:rsidRPr="00D4346B">
        <w:rPr>
          <w:rFonts w:cs="Arial"/>
        </w:rPr>
        <w:t xml:space="preserve"> </w:t>
      </w:r>
      <w:r w:rsidR="009B2C03" w:rsidRPr="00D4346B">
        <w:rPr>
          <w:rFonts w:cs="Arial"/>
        </w:rPr>
        <w:t>společnost jen úkony směřující k likvidaci společnosti. Při výkonu této působnosti plní závazky společnosti, uplatňuje pohledávky a přijímá plnění, zastupuje společnost před soudy a jinými orgány, uzavírá smíry a dohody o změně a zániku práv a závazků a vykonává práva společnosti. Nové smlouvy může uzavírat jen v souvislosti s ukončením nevyřízených obchodů. Zjistí-li likvidátor předlužení likvidované společnosti, podá bez zbytečného odkladu návrh na prohlášení konkursu.</w:t>
      </w:r>
    </w:p>
    <w:p w:rsidR="005E5704" w:rsidRPr="00D4346B" w:rsidRDefault="005E5704" w:rsidP="004402AD">
      <w:pPr>
        <w:pStyle w:val="Odstavecseseznamem"/>
        <w:numPr>
          <w:ilvl w:val="0"/>
          <w:numId w:val="24"/>
        </w:numPr>
        <w:spacing w:after="120"/>
        <w:ind w:left="714" w:hanging="357"/>
        <w:contextualSpacing w:val="0"/>
        <w:jc w:val="both"/>
        <w:rPr>
          <w:rFonts w:cs="Arial"/>
        </w:rPr>
      </w:pPr>
      <w:r w:rsidRPr="00D4346B">
        <w:rPr>
          <w:rFonts w:cs="Arial"/>
        </w:rPr>
        <w:t>Likvidátor je povinen podávat orgánům společnosti čtvrtletně zprávu o průběhu likvidace, v níž uvádí zejména:</w:t>
      </w:r>
    </w:p>
    <w:p w:rsidR="005E5704" w:rsidRPr="00D4346B" w:rsidRDefault="005E5704" w:rsidP="004402AD">
      <w:pPr>
        <w:pStyle w:val="Odstavecseseznamem"/>
        <w:numPr>
          <w:ilvl w:val="1"/>
          <w:numId w:val="24"/>
        </w:numPr>
        <w:spacing w:after="120"/>
        <w:contextualSpacing w:val="0"/>
        <w:jc w:val="both"/>
        <w:rPr>
          <w:rFonts w:cs="Arial"/>
        </w:rPr>
      </w:pPr>
      <w:r w:rsidRPr="00D4346B">
        <w:rPr>
          <w:rFonts w:cs="Arial"/>
        </w:rPr>
        <w:t>informace o vyrozumění všech osob a orgánů, které jsou dotčeny vstupem společnosti do likvidace,</w:t>
      </w:r>
    </w:p>
    <w:p w:rsidR="005E5704" w:rsidRPr="00D4346B" w:rsidRDefault="005E5704" w:rsidP="004402AD">
      <w:pPr>
        <w:pStyle w:val="Odstavecseseznamem"/>
        <w:numPr>
          <w:ilvl w:val="1"/>
          <w:numId w:val="24"/>
        </w:numPr>
        <w:spacing w:after="120"/>
        <w:contextualSpacing w:val="0"/>
        <w:jc w:val="both"/>
        <w:rPr>
          <w:rFonts w:cs="Arial"/>
        </w:rPr>
      </w:pPr>
      <w:r w:rsidRPr="00D4346B">
        <w:rPr>
          <w:rFonts w:cs="Arial"/>
        </w:rPr>
        <w:t>informace o prodeji majetku společnosti,</w:t>
      </w:r>
    </w:p>
    <w:p w:rsidR="005E5704" w:rsidRPr="00D4346B" w:rsidRDefault="005E5704" w:rsidP="004402AD">
      <w:pPr>
        <w:pStyle w:val="Odstavecseseznamem"/>
        <w:numPr>
          <w:ilvl w:val="1"/>
          <w:numId w:val="24"/>
        </w:numPr>
        <w:spacing w:after="120"/>
        <w:contextualSpacing w:val="0"/>
        <w:jc w:val="both"/>
        <w:rPr>
          <w:rFonts w:cs="Arial"/>
        </w:rPr>
      </w:pPr>
      <w:r w:rsidRPr="00D4346B">
        <w:rPr>
          <w:rFonts w:cs="Arial"/>
        </w:rPr>
        <w:t>informace o stavu peněžitých prostředků společnosti,</w:t>
      </w:r>
    </w:p>
    <w:p w:rsidR="005E5704" w:rsidRPr="00D4346B" w:rsidRDefault="005E5704" w:rsidP="004402AD">
      <w:pPr>
        <w:pStyle w:val="Odstavecseseznamem"/>
        <w:numPr>
          <w:ilvl w:val="1"/>
          <w:numId w:val="24"/>
        </w:numPr>
        <w:spacing w:after="120"/>
        <w:contextualSpacing w:val="0"/>
        <w:jc w:val="both"/>
        <w:rPr>
          <w:rFonts w:cs="Arial"/>
        </w:rPr>
      </w:pPr>
      <w:r w:rsidRPr="00D4346B">
        <w:rPr>
          <w:rFonts w:cs="Arial"/>
        </w:rPr>
        <w:t>informace o vyrovnání závazků společnosti,</w:t>
      </w:r>
    </w:p>
    <w:p w:rsidR="005E5704" w:rsidRPr="00D4346B" w:rsidRDefault="005E5704" w:rsidP="004402AD">
      <w:pPr>
        <w:pStyle w:val="Odstavecseseznamem"/>
        <w:numPr>
          <w:ilvl w:val="1"/>
          <w:numId w:val="24"/>
        </w:numPr>
        <w:spacing w:after="120"/>
        <w:contextualSpacing w:val="0"/>
        <w:jc w:val="both"/>
        <w:rPr>
          <w:rFonts w:cs="Arial"/>
        </w:rPr>
      </w:pPr>
      <w:r w:rsidRPr="00D4346B">
        <w:rPr>
          <w:rFonts w:cs="Arial"/>
        </w:rPr>
        <w:t>informace o vyrovnání pohledávek společnosti.</w:t>
      </w:r>
    </w:p>
    <w:p w:rsidR="005E5704" w:rsidRPr="00D4346B" w:rsidRDefault="005E5704" w:rsidP="004402AD">
      <w:pPr>
        <w:pStyle w:val="Odstavecseseznamem"/>
        <w:numPr>
          <w:ilvl w:val="0"/>
          <w:numId w:val="24"/>
        </w:numPr>
        <w:spacing w:after="120"/>
        <w:contextualSpacing w:val="0"/>
        <w:jc w:val="both"/>
        <w:rPr>
          <w:rFonts w:cs="Arial"/>
        </w:rPr>
      </w:pPr>
      <w:r w:rsidRPr="00D4346B">
        <w:rPr>
          <w:rFonts w:cs="Arial"/>
        </w:rPr>
        <w:t>Likvidátor sestaví ke dni vstupu společnosti do likvidace zahajovací likvidační účetní rozvahu a soupis jmění. Bez zbytečného odkladu po provedení všech úkonů s provedením likvidace sestaví likvidátor</w:t>
      </w:r>
      <w:r w:rsidR="00710C4B">
        <w:rPr>
          <w:rFonts w:cs="Arial"/>
        </w:rPr>
        <w:t xml:space="preserve"> konečnou</w:t>
      </w:r>
      <w:r w:rsidRPr="00D4346B">
        <w:rPr>
          <w:rFonts w:cs="Arial"/>
        </w:rPr>
        <w:t xml:space="preserve"> zprávu o průběhu likvidace s návrhem na rozdělené </w:t>
      </w:r>
      <w:r w:rsidR="000D5B3B">
        <w:rPr>
          <w:rFonts w:cs="Arial"/>
        </w:rPr>
        <w:t>likvidačního</w:t>
      </w:r>
      <w:r w:rsidRPr="00D4346B">
        <w:rPr>
          <w:rFonts w:cs="Arial"/>
        </w:rPr>
        <w:t xml:space="preserve"> zůstatku a předloží ji valné hromadě ke schválení. Ke dni zpracování návrhu na rozdělení likvidačního zůstatku sestaví likvidátor účetní závěrku.</w:t>
      </w:r>
    </w:p>
    <w:p w:rsidR="00542E44" w:rsidRPr="00D4346B" w:rsidRDefault="00542E44" w:rsidP="004402AD">
      <w:pPr>
        <w:pStyle w:val="Odstavecseseznamem"/>
        <w:numPr>
          <w:ilvl w:val="0"/>
          <w:numId w:val="24"/>
        </w:numPr>
        <w:spacing w:after="120"/>
        <w:contextualSpacing w:val="0"/>
        <w:jc w:val="both"/>
        <w:rPr>
          <w:rFonts w:cs="Arial"/>
        </w:rPr>
      </w:pPr>
      <w:r w:rsidRPr="00D4346B">
        <w:rPr>
          <w:rFonts w:cs="Arial"/>
        </w:rPr>
        <w:t>O způsobu naložení s likvidačním zůstatkem společnosti rozhoduje valná hromada. Likvidační zůstatek musí být rozdělen mezi akcionáře společnosti v poměru odpovídajícím poměru jmenovitých hodnot jejich akcií.</w:t>
      </w:r>
    </w:p>
    <w:p w:rsidR="00542E44" w:rsidRPr="00D4346B" w:rsidRDefault="00542E44" w:rsidP="004402AD">
      <w:pPr>
        <w:pStyle w:val="Odstavecseseznamem"/>
        <w:numPr>
          <w:ilvl w:val="0"/>
          <w:numId w:val="24"/>
        </w:numPr>
        <w:spacing w:after="120"/>
        <w:contextualSpacing w:val="0"/>
        <w:jc w:val="both"/>
        <w:rPr>
          <w:rFonts w:cs="Arial"/>
        </w:rPr>
      </w:pPr>
      <w:r w:rsidRPr="00D4346B">
        <w:rPr>
          <w:rFonts w:cs="Arial"/>
        </w:rPr>
        <w:t>Likvidátor po schválení účetní závěrky a rozhodnutí o způsobu naložení s likvidačním zůstatkem společnosti na základě rozhodnutí valné hromady:</w:t>
      </w:r>
    </w:p>
    <w:p w:rsidR="00542E44" w:rsidRPr="00D4346B" w:rsidRDefault="00542E44" w:rsidP="004402AD">
      <w:pPr>
        <w:pStyle w:val="Odstavecseseznamem"/>
        <w:numPr>
          <w:ilvl w:val="1"/>
          <w:numId w:val="24"/>
        </w:numPr>
        <w:spacing w:after="120"/>
        <w:contextualSpacing w:val="0"/>
        <w:jc w:val="both"/>
        <w:rPr>
          <w:rFonts w:cs="Arial"/>
        </w:rPr>
      </w:pPr>
      <w:r w:rsidRPr="00D4346B">
        <w:rPr>
          <w:rFonts w:cs="Arial"/>
        </w:rPr>
        <w:t>naloží s likvidačním zůstatkem společnosti,</w:t>
      </w:r>
    </w:p>
    <w:p w:rsidR="00542E44" w:rsidRPr="00D4346B" w:rsidRDefault="00542E44" w:rsidP="004402AD">
      <w:pPr>
        <w:pStyle w:val="Odstavecseseznamem"/>
        <w:numPr>
          <w:ilvl w:val="1"/>
          <w:numId w:val="24"/>
        </w:numPr>
        <w:spacing w:after="120"/>
        <w:contextualSpacing w:val="0"/>
        <w:jc w:val="both"/>
        <w:rPr>
          <w:rFonts w:cs="Arial"/>
        </w:rPr>
      </w:pPr>
      <w:r w:rsidRPr="00D4346B">
        <w:rPr>
          <w:rFonts w:cs="Arial"/>
        </w:rPr>
        <w:t>zabezpečí uložení všech písemností společnosti,</w:t>
      </w:r>
    </w:p>
    <w:p w:rsidR="00542E44" w:rsidRPr="00D4346B" w:rsidRDefault="00542E44" w:rsidP="004402AD">
      <w:pPr>
        <w:pStyle w:val="Odstavecseseznamem"/>
        <w:numPr>
          <w:ilvl w:val="1"/>
          <w:numId w:val="24"/>
        </w:numPr>
        <w:spacing w:after="120"/>
        <w:contextualSpacing w:val="0"/>
        <w:jc w:val="both"/>
        <w:rPr>
          <w:rFonts w:cs="Arial"/>
        </w:rPr>
      </w:pPr>
      <w:r w:rsidRPr="00D4346B">
        <w:rPr>
          <w:rFonts w:cs="Arial"/>
        </w:rPr>
        <w:t>navrhne výmaz společnosti z obchodního rejstříku do 30 dnů po skončení likvidace.</w:t>
      </w:r>
    </w:p>
    <w:p w:rsidR="0022273F" w:rsidRDefault="0022273F">
      <w:pPr>
        <w:spacing w:after="200" w:line="276" w:lineRule="auto"/>
        <w:rPr>
          <w:rFonts w:cs="Arial"/>
        </w:rPr>
      </w:pPr>
    </w:p>
    <w:p w:rsidR="00542E44" w:rsidRPr="00D4346B" w:rsidRDefault="00542E44" w:rsidP="00FD26BD">
      <w:pPr>
        <w:pStyle w:val="RadekL1"/>
        <w:numPr>
          <w:ilvl w:val="0"/>
          <w:numId w:val="2"/>
        </w:numPr>
        <w:spacing w:after="120"/>
        <w:jc w:val="center"/>
        <w:rPr>
          <w:rFonts w:cs="Arial"/>
          <w:b/>
          <w:caps/>
        </w:rPr>
      </w:pPr>
      <w:r w:rsidRPr="00D4346B">
        <w:rPr>
          <w:rFonts w:cs="Arial"/>
          <w:b/>
          <w:caps/>
        </w:rPr>
        <w:t>Hospodaření společnosti</w:t>
      </w:r>
    </w:p>
    <w:p w:rsidR="00492B8F" w:rsidRPr="00D4346B" w:rsidRDefault="00492B8F" w:rsidP="00542E44">
      <w:pPr>
        <w:spacing w:after="120"/>
        <w:jc w:val="both"/>
        <w:rPr>
          <w:rFonts w:cs="Arial"/>
        </w:rPr>
      </w:pPr>
    </w:p>
    <w:p w:rsidR="00492B8F" w:rsidRPr="00D4346B" w:rsidRDefault="00542E44" w:rsidP="007B30B0">
      <w:pPr>
        <w:pStyle w:val="RadekL1"/>
        <w:spacing w:after="120"/>
        <w:ind w:left="0"/>
        <w:jc w:val="center"/>
        <w:rPr>
          <w:rFonts w:cs="Arial"/>
        </w:rPr>
      </w:pPr>
      <w:r w:rsidRPr="00D4346B">
        <w:rPr>
          <w:rFonts w:cs="Arial"/>
        </w:rPr>
        <w:br/>
        <w:t>Účetní období</w:t>
      </w:r>
    </w:p>
    <w:p w:rsidR="007B30B0" w:rsidRDefault="00542E44" w:rsidP="004402AD">
      <w:pPr>
        <w:pStyle w:val="Odstavecseseznamem"/>
        <w:numPr>
          <w:ilvl w:val="0"/>
          <w:numId w:val="25"/>
        </w:numPr>
        <w:spacing w:after="120"/>
        <w:contextualSpacing w:val="0"/>
        <w:jc w:val="both"/>
        <w:rPr>
          <w:rFonts w:cs="Arial"/>
        </w:rPr>
      </w:pPr>
      <w:r w:rsidRPr="00D4346B">
        <w:rPr>
          <w:rFonts w:cs="Arial"/>
        </w:rPr>
        <w:t xml:space="preserve">Účetní období společnosti je totožné s kalendářním rokem. </w:t>
      </w:r>
    </w:p>
    <w:p w:rsidR="007B30B0" w:rsidRPr="007B30B0" w:rsidRDefault="007B30B0" w:rsidP="004402AD">
      <w:pPr>
        <w:pStyle w:val="Odstavecseseznamem"/>
        <w:numPr>
          <w:ilvl w:val="0"/>
          <w:numId w:val="25"/>
        </w:numPr>
        <w:spacing w:after="120"/>
        <w:contextualSpacing w:val="0"/>
        <w:jc w:val="both"/>
        <w:rPr>
          <w:rFonts w:cs="Arial"/>
        </w:rPr>
      </w:pPr>
      <w:r w:rsidRPr="007B30B0">
        <w:rPr>
          <w:rFonts w:cs="Arial"/>
        </w:rPr>
        <w:t xml:space="preserve">Společnost vede předepsaným způsobem a v souladu s právními předpisy účetnictví. Za řádné vedení účetnictví odpovídá </w:t>
      </w:r>
      <w:r>
        <w:rPr>
          <w:rFonts w:cs="Arial"/>
        </w:rPr>
        <w:t>představenstvo</w:t>
      </w:r>
      <w:r w:rsidRPr="007B30B0">
        <w:rPr>
          <w:rFonts w:cs="Arial"/>
        </w:rPr>
        <w:t>, kter</w:t>
      </w:r>
      <w:r>
        <w:rPr>
          <w:rFonts w:cs="Arial"/>
        </w:rPr>
        <w:t>é</w:t>
      </w:r>
      <w:r w:rsidRPr="007B30B0">
        <w:rPr>
          <w:rFonts w:cs="Arial"/>
        </w:rPr>
        <w:t xml:space="preserve"> zabezpečuje ověření řádné, mimořádné, konsolidované, popřípadě mezitímní účetní závěrky auditorem. </w:t>
      </w:r>
    </w:p>
    <w:p w:rsidR="007B30B0" w:rsidRPr="007B30B0" w:rsidRDefault="007B30B0" w:rsidP="004402AD">
      <w:pPr>
        <w:pStyle w:val="Odstavecseseznamem"/>
        <w:numPr>
          <w:ilvl w:val="0"/>
          <w:numId w:val="25"/>
        </w:numPr>
        <w:spacing w:after="120"/>
        <w:contextualSpacing w:val="0"/>
        <w:jc w:val="both"/>
        <w:rPr>
          <w:rFonts w:cs="Arial"/>
        </w:rPr>
      </w:pPr>
      <w:r w:rsidRPr="007B30B0">
        <w:rPr>
          <w:rFonts w:cs="Arial"/>
        </w:rPr>
        <w:t xml:space="preserve">Společnost vytváří soustavu informací předepsanou právními předpisy a poskytuje údaje o své činnosti orgánům stanoveným těmito právními předpisy. </w:t>
      </w:r>
    </w:p>
    <w:p w:rsidR="007B30B0" w:rsidRPr="007B30B0" w:rsidRDefault="007B30B0" w:rsidP="004402AD">
      <w:pPr>
        <w:pStyle w:val="Odstavecseseznamem"/>
        <w:numPr>
          <w:ilvl w:val="0"/>
          <w:numId w:val="25"/>
        </w:numPr>
        <w:spacing w:after="120"/>
        <w:contextualSpacing w:val="0"/>
        <w:jc w:val="both"/>
        <w:rPr>
          <w:rFonts w:cs="Arial"/>
        </w:rPr>
      </w:pPr>
      <w:r>
        <w:rPr>
          <w:rFonts w:cs="Arial"/>
        </w:rPr>
        <w:t>S</w:t>
      </w:r>
      <w:r w:rsidRPr="007B30B0">
        <w:rPr>
          <w:rFonts w:cs="Arial"/>
        </w:rPr>
        <w:t>polečnost je povinna zveřejnit účetní závěrku, ja</w:t>
      </w:r>
      <w:r>
        <w:rPr>
          <w:rFonts w:cs="Arial"/>
        </w:rPr>
        <w:t>kož i výroční zprávu způsobem a </w:t>
      </w:r>
      <w:r w:rsidRPr="007B30B0">
        <w:rPr>
          <w:rFonts w:cs="Arial"/>
        </w:rPr>
        <w:t xml:space="preserve">v rozsahu určeném právními předpisy. </w:t>
      </w:r>
    </w:p>
    <w:p w:rsidR="007B30B0" w:rsidRPr="007B30B0" w:rsidRDefault="007B30B0" w:rsidP="004402AD">
      <w:pPr>
        <w:pStyle w:val="Odstavecseseznamem"/>
        <w:numPr>
          <w:ilvl w:val="0"/>
          <w:numId w:val="25"/>
        </w:numPr>
        <w:spacing w:after="120"/>
        <w:contextualSpacing w:val="0"/>
        <w:jc w:val="both"/>
        <w:rPr>
          <w:rFonts w:cs="Arial"/>
        </w:rPr>
      </w:pPr>
      <w:r w:rsidRPr="007B30B0">
        <w:rPr>
          <w:rFonts w:cs="Arial"/>
        </w:rPr>
        <w:t>Účetní závěrka musí být sestavena způsobem, od</w:t>
      </w:r>
      <w:r>
        <w:rPr>
          <w:rFonts w:cs="Arial"/>
        </w:rPr>
        <w:t>povídajícím právním předpisům a </w:t>
      </w:r>
      <w:r w:rsidRPr="007B30B0">
        <w:rPr>
          <w:rFonts w:cs="Arial"/>
        </w:rPr>
        <w:t>zásadám řádného vedení účetnictví tak, ab</w:t>
      </w:r>
      <w:r>
        <w:rPr>
          <w:rFonts w:cs="Arial"/>
        </w:rPr>
        <w:t>y poskytovala úplné informace o </w:t>
      </w:r>
      <w:r w:rsidRPr="007B30B0">
        <w:rPr>
          <w:rFonts w:cs="Arial"/>
        </w:rPr>
        <w:t xml:space="preserve">majetkové a finanční situaci, v níž se společnost nachází, a o výši dosaženého zisku nebo ztráty. </w:t>
      </w:r>
    </w:p>
    <w:p w:rsidR="00542E44" w:rsidRPr="00D4346B" w:rsidRDefault="00542E44" w:rsidP="004402AD">
      <w:pPr>
        <w:pStyle w:val="Odstavecseseznamem"/>
        <w:numPr>
          <w:ilvl w:val="0"/>
          <w:numId w:val="25"/>
        </w:numPr>
        <w:spacing w:after="120"/>
        <w:contextualSpacing w:val="0"/>
        <w:jc w:val="both"/>
        <w:rPr>
          <w:rFonts w:cs="Arial"/>
        </w:rPr>
      </w:pPr>
      <w:r w:rsidRPr="00D4346B">
        <w:rPr>
          <w:rFonts w:cs="Arial"/>
        </w:rPr>
        <w:t xml:space="preserve">Po obdržení zprávy auditora o ověření účetní závěrky předá představenstvo roční závěrku, zprávu auditora o ověření účetní závěrky a návrh na rozdělení zisku nebo na </w:t>
      </w:r>
      <w:r w:rsidR="007B30B0">
        <w:rPr>
          <w:rFonts w:cs="Arial"/>
        </w:rPr>
        <w:t>ú</w:t>
      </w:r>
      <w:r w:rsidRPr="00D4346B">
        <w:rPr>
          <w:rFonts w:cs="Arial"/>
        </w:rPr>
        <w:t>hra</w:t>
      </w:r>
      <w:r w:rsidR="007B30B0">
        <w:rPr>
          <w:rFonts w:cs="Arial"/>
        </w:rPr>
        <w:t>du</w:t>
      </w:r>
      <w:r w:rsidRPr="00D4346B">
        <w:rPr>
          <w:rFonts w:cs="Arial"/>
        </w:rPr>
        <w:t xml:space="preserve"> ztráty neprodleně dozorčí radě společnosti.</w:t>
      </w:r>
    </w:p>
    <w:p w:rsidR="00542E44" w:rsidRPr="00D4346B" w:rsidRDefault="00542E44" w:rsidP="004402AD">
      <w:pPr>
        <w:pStyle w:val="Odstavecseseznamem"/>
        <w:numPr>
          <w:ilvl w:val="0"/>
          <w:numId w:val="25"/>
        </w:numPr>
        <w:spacing w:after="120"/>
        <w:contextualSpacing w:val="0"/>
        <w:jc w:val="both"/>
        <w:rPr>
          <w:rFonts w:cs="Arial"/>
        </w:rPr>
      </w:pPr>
      <w:r w:rsidRPr="00D4346B">
        <w:rPr>
          <w:rFonts w:cs="Arial"/>
        </w:rPr>
        <w:t xml:space="preserve">Dozorčí rada přezkoumá účetní závěrku a návrh na rozdělení zisku nebo na </w:t>
      </w:r>
      <w:r w:rsidR="007B30B0">
        <w:rPr>
          <w:rFonts w:cs="Arial"/>
        </w:rPr>
        <w:t>ú</w:t>
      </w:r>
      <w:r w:rsidRPr="00D4346B">
        <w:rPr>
          <w:rFonts w:cs="Arial"/>
        </w:rPr>
        <w:t>hra</w:t>
      </w:r>
      <w:r w:rsidR="007B30B0">
        <w:rPr>
          <w:rFonts w:cs="Arial"/>
        </w:rPr>
        <w:t>du</w:t>
      </w:r>
      <w:r w:rsidRPr="00D4346B">
        <w:rPr>
          <w:rFonts w:cs="Arial"/>
        </w:rPr>
        <w:t xml:space="preserve"> ztráty a předloží valné hromadě své vyjádření k přezkoumávaným záležitostem.</w:t>
      </w:r>
    </w:p>
    <w:p w:rsidR="00F91BD6" w:rsidRPr="00D4346B" w:rsidRDefault="00F91BD6" w:rsidP="00F91BD6">
      <w:pPr>
        <w:spacing w:after="120"/>
        <w:jc w:val="both"/>
        <w:rPr>
          <w:rFonts w:cs="Arial"/>
        </w:rPr>
      </w:pPr>
    </w:p>
    <w:p w:rsidR="00F91BD6" w:rsidRPr="00D4346B" w:rsidRDefault="00F91BD6" w:rsidP="007B30B0">
      <w:pPr>
        <w:pStyle w:val="RadekL1"/>
        <w:spacing w:after="120"/>
        <w:ind w:left="0"/>
        <w:jc w:val="center"/>
        <w:rPr>
          <w:rFonts w:cs="Arial"/>
        </w:rPr>
      </w:pPr>
      <w:r w:rsidRPr="00D4346B">
        <w:rPr>
          <w:rFonts w:cs="Arial"/>
        </w:rPr>
        <w:br/>
        <w:t>Rozdělování zisku a uhrazování ztráty společnosti</w:t>
      </w:r>
    </w:p>
    <w:p w:rsidR="00F91BD6" w:rsidRPr="0011084B" w:rsidRDefault="00F91BD6" w:rsidP="004402AD">
      <w:pPr>
        <w:pStyle w:val="Odstavecseseznamem"/>
        <w:numPr>
          <w:ilvl w:val="0"/>
          <w:numId w:val="26"/>
        </w:numPr>
        <w:spacing w:after="120"/>
        <w:ind w:left="714" w:hanging="357"/>
        <w:contextualSpacing w:val="0"/>
        <w:jc w:val="both"/>
        <w:rPr>
          <w:rFonts w:cs="Arial"/>
        </w:rPr>
      </w:pPr>
      <w:r w:rsidRPr="00D4346B">
        <w:rPr>
          <w:rFonts w:cs="Arial"/>
        </w:rPr>
        <w:t xml:space="preserve">O rozdělení zisku popř. o </w:t>
      </w:r>
      <w:r w:rsidR="00D23E88">
        <w:rPr>
          <w:rFonts w:cs="Arial"/>
        </w:rPr>
        <w:t>úhradě</w:t>
      </w:r>
      <w:r w:rsidRPr="00D4346B">
        <w:rPr>
          <w:rFonts w:cs="Arial"/>
        </w:rPr>
        <w:t xml:space="preserve"> ztráty společnosti rozhoduje valná hromada na návrh </w:t>
      </w:r>
      <w:r w:rsidRPr="0011084B">
        <w:rPr>
          <w:rFonts w:cs="Arial"/>
        </w:rPr>
        <w:t>představenstva poté, co se k návrhu představenstva vyjádřila dozorčí rada.</w:t>
      </w:r>
    </w:p>
    <w:p w:rsidR="00A319DB" w:rsidRPr="0011084B" w:rsidRDefault="00A319DB" w:rsidP="004402AD">
      <w:pPr>
        <w:pStyle w:val="Odstavecseseznamem"/>
        <w:numPr>
          <w:ilvl w:val="0"/>
          <w:numId w:val="26"/>
        </w:numPr>
        <w:spacing w:after="120"/>
        <w:ind w:left="714" w:hanging="357"/>
        <w:contextualSpacing w:val="0"/>
        <w:jc w:val="both"/>
        <w:rPr>
          <w:rFonts w:cs="Arial"/>
        </w:rPr>
      </w:pPr>
      <w:r w:rsidRPr="0011084B">
        <w:rPr>
          <w:rFonts w:cs="Arial"/>
        </w:rPr>
        <w:t>Společnost rozděluje dosažený zisk</w:t>
      </w:r>
      <w:r w:rsidR="00287CB9" w:rsidRPr="0011084B">
        <w:rPr>
          <w:rFonts w:cs="Arial"/>
        </w:rPr>
        <w:t xml:space="preserve"> takto</w:t>
      </w:r>
      <w:r w:rsidRPr="0011084B">
        <w:rPr>
          <w:rFonts w:cs="Arial"/>
        </w:rPr>
        <w:t>:</w:t>
      </w:r>
    </w:p>
    <w:p w:rsidR="00A319DB" w:rsidRPr="0011084B" w:rsidRDefault="00A319DB" w:rsidP="004402AD">
      <w:pPr>
        <w:pStyle w:val="Odstavecseseznamem"/>
        <w:numPr>
          <w:ilvl w:val="1"/>
          <w:numId w:val="26"/>
        </w:numPr>
        <w:spacing w:after="120"/>
        <w:contextualSpacing w:val="0"/>
        <w:jc w:val="both"/>
        <w:rPr>
          <w:rFonts w:cs="Arial"/>
        </w:rPr>
      </w:pPr>
      <w:r w:rsidRPr="0011084B">
        <w:rPr>
          <w:rFonts w:cs="Arial"/>
        </w:rPr>
        <w:t>k  přídělům do rezervního fondu a přídělům do ostatních fondů zřízených společností,</w:t>
      </w:r>
    </w:p>
    <w:p w:rsidR="00A319DB" w:rsidRPr="0011084B" w:rsidRDefault="002D3E4C" w:rsidP="004402AD">
      <w:pPr>
        <w:pStyle w:val="Odstavecseseznamem"/>
        <w:numPr>
          <w:ilvl w:val="1"/>
          <w:numId w:val="26"/>
        </w:numPr>
        <w:spacing w:after="120"/>
        <w:contextualSpacing w:val="0"/>
        <w:jc w:val="both"/>
        <w:rPr>
          <w:rFonts w:cs="Arial"/>
        </w:rPr>
      </w:pPr>
      <w:r>
        <w:rPr>
          <w:rFonts w:cs="Arial"/>
        </w:rPr>
        <w:t>k výplatě dividend a tantiém.</w:t>
      </w:r>
    </w:p>
    <w:p w:rsidR="00287CB9" w:rsidRPr="0011084B" w:rsidRDefault="002D3E4C" w:rsidP="004402AD">
      <w:pPr>
        <w:pStyle w:val="Odstavecseseznamem"/>
        <w:numPr>
          <w:ilvl w:val="0"/>
          <w:numId w:val="26"/>
        </w:numPr>
        <w:spacing w:after="120"/>
        <w:contextualSpacing w:val="0"/>
        <w:jc w:val="both"/>
        <w:rPr>
          <w:rFonts w:cs="Arial"/>
        </w:rPr>
      </w:pPr>
      <w:r>
        <w:rPr>
          <w:rFonts w:cs="Arial"/>
        </w:rPr>
        <w:t>Valné hromada může rozhodnout, že zisk nebo jeho část nebudou rozděleny a zůstanou ve společnosti.</w:t>
      </w:r>
    </w:p>
    <w:p w:rsidR="00A319DB" w:rsidRPr="0011084B" w:rsidRDefault="002D3E4C" w:rsidP="004402AD">
      <w:pPr>
        <w:pStyle w:val="Odstavecseseznamem"/>
        <w:numPr>
          <w:ilvl w:val="0"/>
          <w:numId w:val="26"/>
        </w:numPr>
        <w:spacing w:after="120"/>
        <w:contextualSpacing w:val="0"/>
        <w:jc w:val="both"/>
        <w:rPr>
          <w:rFonts w:cs="Arial"/>
        </w:rPr>
      </w:pPr>
      <w:r>
        <w:rPr>
          <w:rFonts w:cs="Arial"/>
        </w:rPr>
        <w:t>Zisk určený na dividendy je rozdělován mezi akcionáře podle jejich podílu na základním kapitálu společnosti.</w:t>
      </w:r>
    </w:p>
    <w:p w:rsidR="00A319DB" w:rsidRPr="0011084B" w:rsidRDefault="002D3E4C" w:rsidP="004402AD">
      <w:pPr>
        <w:pStyle w:val="Odstavecseseznamem"/>
        <w:numPr>
          <w:ilvl w:val="0"/>
          <w:numId w:val="26"/>
        </w:numPr>
        <w:spacing w:after="120"/>
        <w:contextualSpacing w:val="0"/>
        <w:jc w:val="both"/>
        <w:rPr>
          <w:rFonts w:cs="Arial"/>
        </w:rPr>
      </w:pPr>
      <w:r>
        <w:rPr>
          <w:rFonts w:cs="Arial"/>
        </w:rPr>
        <w:t xml:space="preserve">K uhrazení ztráty používá společnost nerozdělený zisk minulých let a po jeho vyčerpání </w:t>
      </w:r>
      <w:r w:rsidR="00A319DB" w:rsidRPr="0011084B">
        <w:rPr>
          <w:rFonts w:cs="Arial"/>
        </w:rPr>
        <w:t>rezervní fond a jiné vlastní zdroje vykazované v účetní závěrce v pasivech, pokud jejich použití k uhrazení ztráty není v rozporu s obecně závaznými právními předpisy.</w:t>
      </w:r>
    </w:p>
    <w:p w:rsidR="007F531F" w:rsidRPr="00D4346B" w:rsidRDefault="007F531F" w:rsidP="007F531F">
      <w:pPr>
        <w:spacing w:after="120"/>
        <w:jc w:val="both"/>
        <w:rPr>
          <w:rFonts w:cs="Arial"/>
        </w:rPr>
      </w:pPr>
    </w:p>
    <w:p w:rsidR="007F531F" w:rsidRPr="0011084B" w:rsidRDefault="007F531F" w:rsidP="00D23E88">
      <w:pPr>
        <w:pStyle w:val="RadekL1"/>
        <w:spacing w:after="120"/>
        <w:ind w:left="0"/>
        <w:jc w:val="center"/>
        <w:rPr>
          <w:rFonts w:cs="Arial"/>
        </w:rPr>
      </w:pPr>
      <w:r w:rsidRPr="00D4346B">
        <w:rPr>
          <w:rFonts w:cs="Arial"/>
        </w:rPr>
        <w:br/>
      </w:r>
      <w:r w:rsidRPr="0011084B">
        <w:rPr>
          <w:rFonts w:cs="Arial"/>
        </w:rPr>
        <w:t>Rezervní fond</w:t>
      </w:r>
    </w:p>
    <w:p w:rsidR="00A319DB" w:rsidRPr="0011084B" w:rsidRDefault="007F531F" w:rsidP="004402AD">
      <w:pPr>
        <w:pStyle w:val="Odstavecseseznamem"/>
        <w:numPr>
          <w:ilvl w:val="0"/>
          <w:numId w:val="27"/>
        </w:numPr>
        <w:spacing w:after="120"/>
        <w:contextualSpacing w:val="0"/>
        <w:jc w:val="both"/>
        <w:rPr>
          <w:rFonts w:cs="Arial"/>
        </w:rPr>
      </w:pPr>
      <w:r w:rsidRPr="0011084B">
        <w:rPr>
          <w:rFonts w:cs="Arial"/>
        </w:rPr>
        <w:t xml:space="preserve">Společnost vytváří rezervní fond. </w:t>
      </w:r>
      <w:r w:rsidR="0011084B" w:rsidRPr="0011084B">
        <w:rPr>
          <w:rFonts w:cs="Arial"/>
        </w:rPr>
        <w:t xml:space="preserve">O nakládání s rezervním fondem rozhoduje představenstvo, ledaže stanovy tuto působnost svěřují valné hromadě. </w:t>
      </w:r>
    </w:p>
    <w:p w:rsidR="0011084B" w:rsidRPr="0011084B" w:rsidRDefault="0011084B" w:rsidP="004402AD">
      <w:pPr>
        <w:pStyle w:val="Odstavecseseznamem"/>
        <w:numPr>
          <w:ilvl w:val="0"/>
          <w:numId w:val="27"/>
        </w:numPr>
        <w:spacing w:after="120"/>
        <w:contextualSpacing w:val="0"/>
        <w:jc w:val="both"/>
        <w:rPr>
          <w:rFonts w:cs="Arial"/>
        </w:rPr>
      </w:pPr>
      <w:r w:rsidRPr="0011084B">
        <w:rPr>
          <w:rFonts w:cs="Arial"/>
        </w:rPr>
        <w:t>O použití rezervního fondu k úhradě ztrát společnosti, k jeho výplatě akcionářům nebo členům orgánů společnosti rozhoduje valná hromada.</w:t>
      </w:r>
    </w:p>
    <w:p w:rsidR="007F531F" w:rsidRPr="0011084B" w:rsidRDefault="007F531F" w:rsidP="004402AD">
      <w:pPr>
        <w:pStyle w:val="Odstavecseseznamem"/>
        <w:numPr>
          <w:ilvl w:val="0"/>
          <w:numId w:val="27"/>
        </w:numPr>
        <w:spacing w:after="120"/>
        <w:contextualSpacing w:val="0"/>
        <w:jc w:val="both"/>
        <w:rPr>
          <w:rFonts w:cs="Arial"/>
        </w:rPr>
      </w:pPr>
      <w:r w:rsidRPr="0011084B">
        <w:rPr>
          <w:rFonts w:cs="Arial"/>
        </w:rPr>
        <w:t>Společnost vytváří rezervní fond z čistého zisku vykázaného v řádné účetní závěrce</w:t>
      </w:r>
      <w:r w:rsidR="0011084B" w:rsidRPr="0011084B">
        <w:rPr>
          <w:rFonts w:cs="Arial"/>
        </w:rPr>
        <w:t>. O výši přídělu do rezervního fondu rozhoduje valná hromada na základě návrhu představenstva společnosti.</w:t>
      </w:r>
      <w:r w:rsidRPr="0011084B">
        <w:rPr>
          <w:rFonts w:cs="Arial"/>
        </w:rPr>
        <w:t xml:space="preserve"> </w:t>
      </w:r>
    </w:p>
    <w:p w:rsidR="0011084B" w:rsidRPr="0011084B" w:rsidRDefault="0011084B" w:rsidP="004402AD">
      <w:pPr>
        <w:pStyle w:val="Odstavecseseznamem"/>
        <w:numPr>
          <w:ilvl w:val="0"/>
          <w:numId w:val="27"/>
        </w:numPr>
        <w:spacing w:after="120"/>
        <w:contextualSpacing w:val="0"/>
        <w:jc w:val="both"/>
        <w:rPr>
          <w:rFonts w:cs="Arial"/>
        </w:rPr>
      </w:pPr>
      <w:r w:rsidRPr="0011084B">
        <w:rPr>
          <w:rFonts w:cs="Arial"/>
        </w:rPr>
        <w:t>Ustanovením</w:t>
      </w:r>
      <w:r>
        <w:rPr>
          <w:rFonts w:cs="Arial"/>
        </w:rPr>
        <w:t>i</w:t>
      </w:r>
      <w:r w:rsidRPr="0011084B">
        <w:rPr>
          <w:rFonts w:cs="Arial"/>
        </w:rPr>
        <w:t xml:space="preserve"> tohoto článku není dotčena povinnost společnosti vytvořit zvláštní rezervní fond dle ustanovení § 316 zákona o obchodních korporacích.</w:t>
      </w:r>
    </w:p>
    <w:p w:rsidR="00F91BD6" w:rsidRPr="00D4346B" w:rsidRDefault="00F91BD6" w:rsidP="007F531F">
      <w:pPr>
        <w:spacing w:after="120"/>
        <w:jc w:val="both"/>
        <w:rPr>
          <w:rFonts w:cs="Arial"/>
        </w:rPr>
      </w:pPr>
    </w:p>
    <w:p w:rsidR="00CF0919" w:rsidRPr="00D4346B" w:rsidRDefault="00CF0919" w:rsidP="00287CB9">
      <w:pPr>
        <w:pStyle w:val="RadekL1"/>
        <w:spacing w:after="120"/>
        <w:ind w:left="0"/>
        <w:jc w:val="center"/>
        <w:rPr>
          <w:rFonts w:cs="Arial"/>
        </w:rPr>
      </w:pPr>
      <w:r w:rsidRPr="00D4346B">
        <w:rPr>
          <w:rFonts w:cs="Arial"/>
        </w:rPr>
        <w:br/>
        <w:t>Další fondy</w:t>
      </w:r>
    </w:p>
    <w:p w:rsidR="00F91BD6" w:rsidRPr="00D4346B" w:rsidRDefault="00287CB9" w:rsidP="00F91BD6">
      <w:pPr>
        <w:spacing w:after="120"/>
        <w:jc w:val="both"/>
        <w:rPr>
          <w:rFonts w:cs="Arial"/>
        </w:rPr>
      </w:pPr>
      <w:r>
        <w:rPr>
          <w:szCs w:val="24"/>
        </w:rPr>
        <w:t xml:space="preserve">Valná hromada může rozhodnout o zřízení účelových fondů společnosti a stanovit pravidla jejich tvorby a použití </w:t>
      </w:r>
      <w:r>
        <w:rPr>
          <w:spacing w:val="-3"/>
          <w:szCs w:val="24"/>
        </w:rPr>
        <w:t>při respektování právních předpisů pro jejich zřizování a hospodaření s nimi a pravidel stanovených valnou hromadou.</w:t>
      </w:r>
    </w:p>
    <w:p w:rsidR="00686F3E" w:rsidRDefault="00686F3E">
      <w:pPr>
        <w:spacing w:after="200" w:line="276" w:lineRule="auto"/>
        <w:rPr>
          <w:rFonts w:cs="Arial"/>
          <w:b/>
          <w:caps/>
        </w:rPr>
      </w:pPr>
    </w:p>
    <w:p w:rsidR="00CF0919" w:rsidRPr="00D4346B" w:rsidRDefault="00CF0919" w:rsidP="00FD26BD">
      <w:pPr>
        <w:pStyle w:val="RadekL1"/>
        <w:numPr>
          <w:ilvl w:val="0"/>
          <w:numId w:val="2"/>
        </w:numPr>
        <w:spacing w:after="120"/>
        <w:jc w:val="center"/>
        <w:rPr>
          <w:rFonts w:cs="Arial"/>
          <w:b/>
          <w:caps/>
        </w:rPr>
      </w:pPr>
      <w:r w:rsidRPr="00D4346B">
        <w:rPr>
          <w:rFonts w:cs="Arial"/>
          <w:b/>
          <w:caps/>
        </w:rPr>
        <w:t>závěrečná ustanovení</w:t>
      </w:r>
    </w:p>
    <w:p w:rsidR="00F91BD6" w:rsidRPr="00D4346B" w:rsidRDefault="00F91BD6" w:rsidP="00CF0919">
      <w:pPr>
        <w:spacing w:after="120"/>
        <w:jc w:val="both"/>
        <w:rPr>
          <w:rFonts w:cs="Arial"/>
        </w:rPr>
      </w:pPr>
    </w:p>
    <w:p w:rsidR="00F91BD6" w:rsidRPr="00D4346B" w:rsidRDefault="00CF0919" w:rsidP="00287CB9">
      <w:pPr>
        <w:pStyle w:val="RadekL1"/>
        <w:spacing w:after="120"/>
        <w:ind w:left="0"/>
        <w:jc w:val="center"/>
        <w:rPr>
          <w:rFonts w:cs="Arial"/>
        </w:rPr>
      </w:pPr>
      <w:r w:rsidRPr="00D4346B">
        <w:rPr>
          <w:rFonts w:cs="Arial"/>
        </w:rPr>
        <w:br/>
        <w:t>Oznamování</w:t>
      </w:r>
    </w:p>
    <w:p w:rsidR="00833E7E" w:rsidRPr="00833E7E" w:rsidRDefault="00833E7E" w:rsidP="004402AD">
      <w:pPr>
        <w:pStyle w:val="Odstavecseseznamem"/>
        <w:numPr>
          <w:ilvl w:val="0"/>
          <w:numId w:val="43"/>
        </w:numPr>
        <w:spacing w:after="120"/>
        <w:contextualSpacing w:val="0"/>
        <w:jc w:val="both"/>
        <w:rPr>
          <w:rFonts w:cs="Arial"/>
        </w:rPr>
      </w:pPr>
      <w:r w:rsidRPr="00833E7E">
        <w:rPr>
          <w:rFonts w:cs="Arial"/>
        </w:rPr>
        <w:t xml:space="preserve">Povinnost zveřejnit skutečnosti stanovené právními předpisy je splněna jejich zveřejněním v Obchodním věstníku. </w:t>
      </w:r>
    </w:p>
    <w:p w:rsidR="00833E7E" w:rsidRPr="00833E7E" w:rsidRDefault="00833E7E" w:rsidP="004402AD">
      <w:pPr>
        <w:pStyle w:val="Odstavecseseznamem"/>
        <w:numPr>
          <w:ilvl w:val="0"/>
          <w:numId w:val="43"/>
        </w:numPr>
        <w:spacing w:after="120"/>
        <w:contextualSpacing w:val="0"/>
        <w:jc w:val="both"/>
        <w:rPr>
          <w:rFonts w:cs="Arial"/>
        </w:rPr>
      </w:pPr>
      <w:r w:rsidRPr="00833E7E">
        <w:rPr>
          <w:rFonts w:cs="Arial"/>
        </w:rPr>
        <w:t xml:space="preserve">Písemnosti určené akcionáři zasílá společnost na </w:t>
      </w:r>
      <w:r>
        <w:rPr>
          <w:rFonts w:cs="Arial"/>
        </w:rPr>
        <w:t>e-</w:t>
      </w:r>
      <w:r w:rsidRPr="00833E7E">
        <w:rPr>
          <w:rFonts w:cs="Arial"/>
        </w:rPr>
        <w:t xml:space="preserve">mailovou adresu uvedenou v seznamu akcionářů, popřípadě na adresu jeho bydliště, uvedenou tamtéž. Akcionář je povinen neprodleně oznámit společnosti všechny změny údajů obsažených v tomto seznamu. </w:t>
      </w:r>
    </w:p>
    <w:p w:rsidR="00833E7E" w:rsidRDefault="00830474" w:rsidP="004402AD">
      <w:pPr>
        <w:pStyle w:val="Odstavecseseznamem"/>
        <w:numPr>
          <w:ilvl w:val="0"/>
          <w:numId w:val="43"/>
        </w:numPr>
        <w:spacing w:after="120"/>
        <w:contextualSpacing w:val="0"/>
        <w:jc w:val="both"/>
        <w:rPr>
          <w:rFonts w:cs="Arial"/>
        </w:rPr>
      </w:pPr>
      <w:r w:rsidRPr="00275828">
        <w:t>Oznámení a informace, které mají být dle zákona o obchodních korporacích a těchto stanov uveřejněny, se uveřejňují na internetových stránkách.</w:t>
      </w:r>
      <w:r w:rsidR="00833E7E" w:rsidRPr="00833E7E">
        <w:rPr>
          <w:rFonts w:cs="Arial"/>
        </w:rPr>
        <w:t xml:space="preserve"> </w:t>
      </w:r>
    </w:p>
    <w:p w:rsidR="00830474" w:rsidRPr="00833E7E" w:rsidRDefault="00830474" w:rsidP="004402AD">
      <w:pPr>
        <w:pStyle w:val="Odstavecseseznamem"/>
        <w:numPr>
          <w:ilvl w:val="0"/>
          <w:numId w:val="43"/>
        </w:numPr>
        <w:spacing w:after="120"/>
        <w:contextualSpacing w:val="0"/>
        <w:jc w:val="both"/>
        <w:rPr>
          <w:rFonts w:cs="Arial"/>
        </w:rPr>
      </w:pPr>
      <w:r>
        <w:t>Povinnost uveřejňování účetní závěrky dle ustanovení § 436 odst. 1 zákona o obchodních korporacích a zprávy o podnikatelské činnosti společnosti a stavu jejího majetku dle ustanovení § 436 odst. 2 zákona o obchodních korporacích (společně dále jen „</w:t>
      </w:r>
      <w:r>
        <w:rPr>
          <w:b/>
        </w:rPr>
        <w:t>účetní závěrka</w:t>
      </w:r>
      <w:r>
        <w:t xml:space="preserve">“) splní představenstvo v souladu s ustanovením § 437 zákona o obchodních korporacích zasláním účetní závěrky na </w:t>
      </w:r>
      <w:r>
        <w:rPr>
          <w:rFonts w:cs="Arial"/>
        </w:rPr>
        <w:t>e-</w:t>
      </w:r>
      <w:r w:rsidRPr="00833E7E">
        <w:rPr>
          <w:rFonts w:cs="Arial"/>
        </w:rPr>
        <w:t xml:space="preserve">mailovou adresu </w:t>
      </w:r>
      <w:r>
        <w:rPr>
          <w:rFonts w:cs="Arial"/>
        </w:rPr>
        <w:t xml:space="preserve">akcionáře </w:t>
      </w:r>
      <w:r w:rsidRPr="00833E7E">
        <w:rPr>
          <w:rFonts w:cs="Arial"/>
        </w:rPr>
        <w:t>uvedenou v seznamu akcionářů, popřípadě na adresu jeho bydliště, uvedenou tamtéž</w:t>
      </w:r>
      <w:r>
        <w:t xml:space="preserve"> nebo uveřejněním na internetových stránkách.</w:t>
      </w:r>
    </w:p>
    <w:p w:rsidR="00F91BD6" w:rsidRPr="00D4346B" w:rsidRDefault="00F91BD6" w:rsidP="002351FA">
      <w:pPr>
        <w:spacing w:after="120"/>
        <w:jc w:val="both"/>
        <w:rPr>
          <w:rFonts w:cs="Arial"/>
        </w:rPr>
      </w:pPr>
    </w:p>
    <w:p w:rsidR="002351FA" w:rsidRPr="00D4346B" w:rsidRDefault="002351FA" w:rsidP="00287CB9">
      <w:pPr>
        <w:pStyle w:val="RadekL1"/>
        <w:spacing w:after="120"/>
        <w:ind w:left="0"/>
        <w:jc w:val="center"/>
        <w:rPr>
          <w:rFonts w:cs="Arial"/>
        </w:rPr>
      </w:pPr>
      <w:r w:rsidRPr="00D4346B">
        <w:rPr>
          <w:rFonts w:cs="Arial"/>
        </w:rPr>
        <w:br/>
        <w:t>Výkladové ustanovení</w:t>
      </w:r>
    </w:p>
    <w:p w:rsidR="00F91BD6" w:rsidRPr="00D4346B" w:rsidRDefault="002351FA" w:rsidP="002351FA">
      <w:pPr>
        <w:spacing w:after="120"/>
        <w:jc w:val="both"/>
        <w:rPr>
          <w:rFonts w:cs="Arial"/>
        </w:rPr>
      </w:pPr>
      <w:r w:rsidRPr="00D4346B">
        <w:rPr>
          <w:rFonts w:cs="Arial"/>
        </w:rPr>
        <w:t>V případě, že by se některé ustanovení stanov vzhledem k platnému právnímu řádu stalo neplatným, neúčinným nebo sporným, anebo v případě, že by některé ustanovení ve stanovách chybělo, nastoupí namísto dotčeného nebo chybějícího ustanovení buď ustanovení příslušného obecně závazného právního předpisu, které je svou povahou a účelem zamýšlenému účelu stanov nejbližší, nebo není-li takového ustanovení právního předpisu způsob řešení, jenž je v obchodním styku obvyklý. Ostatní ustanovení stanov v takovém případě zůstávají touto skutečností nedotčena.</w:t>
      </w:r>
    </w:p>
    <w:p w:rsidR="002351FA" w:rsidRPr="00D4346B" w:rsidRDefault="002351FA" w:rsidP="002351FA">
      <w:pPr>
        <w:spacing w:after="120"/>
        <w:jc w:val="both"/>
        <w:rPr>
          <w:rFonts w:cs="Arial"/>
        </w:rPr>
      </w:pPr>
    </w:p>
    <w:p w:rsidR="002351FA" w:rsidRPr="00D4346B" w:rsidRDefault="002351FA" w:rsidP="00287CB9">
      <w:pPr>
        <w:pStyle w:val="RadekL1"/>
        <w:spacing w:after="120"/>
        <w:ind w:left="0"/>
        <w:jc w:val="center"/>
        <w:rPr>
          <w:rFonts w:cs="Arial"/>
        </w:rPr>
      </w:pPr>
      <w:r w:rsidRPr="00D4346B">
        <w:rPr>
          <w:rFonts w:cs="Arial"/>
        </w:rPr>
        <w:br/>
        <w:t>Postup při doplňování a změně stanov</w:t>
      </w:r>
    </w:p>
    <w:p w:rsidR="00206911" w:rsidRPr="00D4346B" w:rsidRDefault="00206911" w:rsidP="004402AD">
      <w:pPr>
        <w:pStyle w:val="Odstavecseseznamem"/>
        <w:numPr>
          <w:ilvl w:val="0"/>
          <w:numId w:val="28"/>
        </w:numPr>
        <w:spacing w:after="120"/>
        <w:contextualSpacing w:val="0"/>
        <w:jc w:val="both"/>
        <w:rPr>
          <w:rFonts w:cs="Arial"/>
        </w:rPr>
      </w:pPr>
      <w:r w:rsidRPr="00D4346B">
        <w:rPr>
          <w:rFonts w:cs="Arial"/>
        </w:rPr>
        <w:t>Přijme-li valná hromada rozhodnutí, jehož důsledkem je změna obsahu stanov, toto rozhodnutí nahrazuje rozhodnutí o změně stanov. Jestliže z rozhodnutí valné hromady neplyne, zda, popř. jakým způsobem se stanovy mění, rozhodne o změně stanov představenstvo v souladu s rozhodnutím valné hromady.</w:t>
      </w:r>
    </w:p>
    <w:p w:rsidR="00206911" w:rsidRPr="00D4346B" w:rsidRDefault="00206911" w:rsidP="004402AD">
      <w:pPr>
        <w:pStyle w:val="Odstavecseseznamem"/>
        <w:numPr>
          <w:ilvl w:val="0"/>
          <w:numId w:val="28"/>
        </w:numPr>
        <w:spacing w:after="120"/>
        <w:contextualSpacing w:val="0"/>
        <w:jc w:val="both"/>
        <w:rPr>
          <w:rFonts w:cs="Arial"/>
        </w:rPr>
      </w:pPr>
      <w:r w:rsidRPr="00D4346B">
        <w:rPr>
          <w:rFonts w:cs="Arial"/>
        </w:rPr>
        <w:t>Jestliže dojde ke změně v obsahu stanov na základě jakékoliv právní skutečnosti, je představenstvo společnosti povinno vyhotovit bez zbytečného odkladu poté, co se kterýkoliv člen představenstva o takové změně dozví, úplné znění stanov.</w:t>
      </w:r>
    </w:p>
    <w:p w:rsidR="00206911" w:rsidRPr="00D4346B" w:rsidRDefault="00F15F75" w:rsidP="004402AD">
      <w:pPr>
        <w:pStyle w:val="Odstavecseseznamem"/>
        <w:numPr>
          <w:ilvl w:val="0"/>
          <w:numId w:val="28"/>
        </w:numPr>
        <w:spacing w:after="120"/>
        <w:contextualSpacing w:val="0"/>
        <w:jc w:val="both"/>
        <w:rPr>
          <w:rFonts w:cs="Arial"/>
        </w:rPr>
      </w:pPr>
      <w:r w:rsidRPr="00D4346B">
        <w:rPr>
          <w:rFonts w:cs="Arial"/>
        </w:rPr>
        <w:t>Pokud valná hromada rozhodne o změně nebo doplnění stanov, je představenstvo povinno zajistit bez zbytečného odkladu vyhotovení úplného znění stanov a zajistit jejich založení do sbírky listin u příslušného rejstříkového soudu.</w:t>
      </w:r>
    </w:p>
    <w:p w:rsidR="00997C60" w:rsidRPr="00D4346B" w:rsidRDefault="00997C60" w:rsidP="00997C60">
      <w:pPr>
        <w:spacing w:after="120"/>
        <w:jc w:val="both"/>
        <w:rPr>
          <w:rFonts w:cs="Arial"/>
        </w:rPr>
      </w:pPr>
    </w:p>
    <w:p w:rsidR="00997C60" w:rsidRPr="00D4346B" w:rsidRDefault="00997C60" w:rsidP="00833E7E">
      <w:pPr>
        <w:pStyle w:val="RadekL1"/>
        <w:spacing w:after="120"/>
        <w:ind w:left="0"/>
        <w:jc w:val="center"/>
        <w:rPr>
          <w:rFonts w:cs="Arial"/>
        </w:rPr>
      </w:pPr>
      <w:r w:rsidRPr="00D4346B">
        <w:rPr>
          <w:rFonts w:cs="Arial"/>
        </w:rPr>
        <w:br/>
        <w:t>Platnost a účinnost stanov</w:t>
      </w:r>
    </w:p>
    <w:p w:rsidR="00F91BD6" w:rsidRPr="00D4346B" w:rsidRDefault="003C37DF" w:rsidP="002351FA">
      <w:pPr>
        <w:spacing w:after="120"/>
        <w:jc w:val="both"/>
        <w:rPr>
          <w:rFonts w:cs="Arial"/>
        </w:rPr>
      </w:pPr>
      <w:r>
        <w:rPr>
          <w:rFonts w:eastAsia="MS Mincho"/>
          <w:szCs w:val="24"/>
        </w:rPr>
        <w:t>Toto znění stanov nabývá účinnosti dnem jejich schválení s výjimkou článku 1 odst. 3, který nabývá účinnosti zveřejněním zápisu o této skutečnosti v obchodním rejstříku.</w:t>
      </w:r>
    </w:p>
    <w:p w:rsidR="00F91BD6" w:rsidRPr="00D4346B" w:rsidRDefault="00F91BD6" w:rsidP="002351FA">
      <w:pPr>
        <w:spacing w:after="120"/>
        <w:jc w:val="both"/>
        <w:rPr>
          <w:rFonts w:cs="Arial"/>
        </w:rPr>
      </w:pPr>
    </w:p>
    <w:p w:rsidR="00F91BD6" w:rsidRPr="00D4346B" w:rsidRDefault="00F91BD6" w:rsidP="00F91BD6">
      <w:pPr>
        <w:spacing w:after="120"/>
        <w:jc w:val="both"/>
        <w:rPr>
          <w:rFonts w:cs="Arial"/>
        </w:rPr>
      </w:pPr>
    </w:p>
    <w:p w:rsidR="00F91BD6" w:rsidRPr="00D4346B" w:rsidRDefault="00997C60" w:rsidP="00F91BD6">
      <w:pPr>
        <w:spacing w:after="120"/>
        <w:jc w:val="both"/>
        <w:rPr>
          <w:rFonts w:cs="Arial"/>
        </w:rPr>
      </w:pPr>
      <w:r w:rsidRPr="00D4346B">
        <w:rPr>
          <w:rFonts w:cs="Arial"/>
        </w:rPr>
        <w:t xml:space="preserve">V Praze dne </w:t>
      </w:r>
      <w:r w:rsidRPr="0022273F">
        <w:rPr>
          <w:rFonts w:cs="Arial"/>
        </w:rPr>
        <w:t>.....................</w:t>
      </w:r>
      <w:r w:rsidR="0022273F">
        <w:rPr>
          <w:rFonts w:cs="Arial"/>
        </w:rPr>
        <w:t xml:space="preserve"> 2014</w:t>
      </w:r>
    </w:p>
    <w:sectPr w:rsidR="00F91BD6" w:rsidRPr="00D4346B" w:rsidSect="00E51B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31" w:rsidRDefault="00F03C31" w:rsidP="00E60136">
      <w:r>
        <w:separator/>
      </w:r>
    </w:p>
  </w:endnote>
  <w:endnote w:type="continuationSeparator" w:id="0">
    <w:p w:rsidR="00F03C31" w:rsidRDefault="00F03C31" w:rsidP="00E6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6563"/>
      <w:docPartObj>
        <w:docPartGallery w:val="Page Numbers (Bottom of Page)"/>
        <w:docPartUnique/>
      </w:docPartObj>
    </w:sdtPr>
    <w:sdtEndPr/>
    <w:sdtContent>
      <w:p w:rsidR="0011084B" w:rsidRDefault="00F03C31">
        <w:pPr>
          <w:pStyle w:val="Zpat"/>
        </w:pPr>
        <w:r>
          <w:fldChar w:fldCharType="begin"/>
        </w:r>
        <w:r>
          <w:instrText xml:space="preserve"> PAGE   \* MERGEFORMAT </w:instrText>
        </w:r>
        <w:r>
          <w:fldChar w:fldCharType="separate"/>
        </w:r>
        <w:r w:rsidR="00051F69">
          <w:rPr>
            <w:noProof/>
          </w:rPr>
          <w:t>1</w:t>
        </w:r>
        <w:r>
          <w:rPr>
            <w:noProof/>
          </w:rPr>
          <w:fldChar w:fldCharType="end"/>
        </w:r>
      </w:p>
    </w:sdtContent>
  </w:sdt>
  <w:p w:rsidR="0011084B" w:rsidRDefault="001108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31" w:rsidRDefault="00F03C31" w:rsidP="00E60136">
      <w:r>
        <w:separator/>
      </w:r>
    </w:p>
  </w:footnote>
  <w:footnote w:type="continuationSeparator" w:id="0">
    <w:p w:rsidR="00F03C31" w:rsidRDefault="00F03C31" w:rsidP="00E60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820"/>
    <w:multiLevelType w:val="hybridMultilevel"/>
    <w:tmpl w:val="B01EE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1949BE"/>
    <w:multiLevelType w:val="hybridMultilevel"/>
    <w:tmpl w:val="9C444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2A034F"/>
    <w:multiLevelType w:val="hybridMultilevel"/>
    <w:tmpl w:val="14989132"/>
    <w:lvl w:ilvl="0" w:tplc="02FE1E6A">
      <w:start w:val="1"/>
      <w:numFmt w:val="bullet"/>
      <w:lvlText w:val=""/>
      <w:lvlJc w:val="left"/>
      <w:pPr>
        <w:ind w:left="513" w:firstLine="338"/>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DF7DD5"/>
    <w:multiLevelType w:val="hybridMultilevel"/>
    <w:tmpl w:val="6DEA0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0F4574"/>
    <w:multiLevelType w:val="hybridMultilevel"/>
    <w:tmpl w:val="80F24AA0"/>
    <w:lvl w:ilvl="0" w:tplc="0405000F">
      <w:start w:val="1"/>
      <w:numFmt w:val="decimal"/>
      <w:lvlText w:val="%1."/>
      <w:lvlJc w:val="left"/>
      <w:pPr>
        <w:ind w:left="720" w:hanging="360"/>
      </w:pPr>
      <w:rPr>
        <w:rFonts w:hint="default"/>
      </w:rPr>
    </w:lvl>
    <w:lvl w:ilvl="1" w:tplc="8E14341A">
      <w:start w:val="1"/>
      <w:numFmt w:val="bullet"/>
      <w:lvlText w:val="-"/>
      <w:lvlJc w:val="left"/>
      <w:pPr>
        <w:ind w:left="1440" w:hanging="360"/>
      </w:pPr>
      <w:rPr>
        <w:rFonts w:ascii="Courier New" w:hAnsi="Courier New"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8C6E26"/>
    <w:multiLevelType w:val="hybridMultilevel"/>
    <w:tmpl w:val="CD9C9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A24343"/>
    <w:multiLevelType w:val="hybridMultilevel"/>
    <w:tmpl w:val="510EE74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7C51DB1"/>
    <w:multiLevelType w:val="hybridMultilevel"/>
    <w:tmpl w:val="ADE01252"/>
    <w:lvl w:ilvl="0" w:tplc="18109DF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471AF2"/>
    <w:multiLevelType w:val="hybridMultilevel"/>
    <w:tmpl w:val="F9327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DB0B6F"/>
    <w:multiLevelType w:val="hybridMultilevel"/>
    <w:tmpl w:val="31003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673BDD"/>
    <w:multiLevelType w:val="hybridMultilevel"/>
    <w:tmpl w:val="93B619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AB028A"/>
    <w:multiLevelType w:val="hybridMultilevel"/>
    <w:tmpl w:val="AB4895AA"/>
    <w:lvl w:ilvl="0" w:tplc="2C5C47D0">
      <w:start w:val="1"/>
      <w:numFmt w:val="decimal"/>
      <w:lvlText w:val="%1."/>
      <w:lvlJc w:val="left"/>
      <w:pPr>
        <w:ind w:left="-338" w:hanging="360"/>
      </w:pPr>
      <w:rPr>
        <w:rFonts w:hint="default"/>
        <w:i w:val="0"/>
      </w:rPr>
    </w:lvl>
    <w:lvl w:ilvl="1" w:tplc="04050019" w:tentative="1">
      <w:start w:val="1"/>
      <w:numFmt w:val="lowerLetter"/>
      <w:lvlText w:val="%2."/>
      <w:lvlJc w:val="left"/>
      <w:pPr>
        <w:ind w:left="742" w:hanging="360"/>
      </w:pPr>
    </w:lvl>
    <w:lvl w:ilvl="2" w:tplc="0405001B" w:tentative="1">
      <w:start w:val="1"/>
      <w:numFmt w:val="lowerRoman"/>
      <w:lvlText w:val="%3."/>
      <w:lvlJc w:val="right"/>
      <w:pPr>
        <w:ind w:left="1462" w:hanging="180"/>
      </w:pPr>
    </w:lvl>
    <w:lvl w:ilvl="3" w:tplc="0405000F" w:tentative="1">
      <w:start w:val="1"/>
      <w:numFmt w:val="decimal"/>
      <w:lvlText w:val="%4."/>
      <w:lvlJc w:val="left"/>
      <w:pPr>
        <w:ind w:left="2182" w:hanging="360"/>
      </w:pPr>
    </w:lvl>
    <w:lvl w:ilvl="4" w:tplc="04050019" w:tentative="1">
      <w:start w:val="1"/>
      <w:numFmt w:val="lowerLetter"/>
      <w:lvlText w:val="%5."/>
      <w:lvlJc w:val="left"/>
      <w:pPr>
        <w:ind w:left="2902" w:hanging="360"/>
      </w:pPr>
    </w:lvl>
    <w:lvl w:ilvl="5" w:tplc="0405001B" w:tentative="1">
      <w:start w:val="1"/>
      <w:numFmt w:val="lowerRoman"/>
      <w:lvlText w:val="%6."/>
      <w:lvlJc w:val="right"/>
      <w:pPr>
        <w:ind w:left="3622" w:hanging="180"/>
      </w:pPr>
    </w:lvl>
    <w:lvl w:ilvl="6" w:tplc="0405000F" w:tentative="1">
      <w:start w:val="1"/>
      <w:numFmt w:val="decimal"/>
      <w:lvlText w:val="%7."/>
      <w:lvlJc w:val="left"/>
      <w:pPr>
        <w:ind w:left="4342" w:hanging="360"/>
      </w:pPr>
    </w:lvl>
    <w:lvl w:ilvl="7" w:tplc="04050019" w:tentative="1">
      <w:start w:val="1"/>
      <w:numFmt w:val="lowerLetter"/>
      <w:lvlText w:val="%8."/>
      <w:lvlJc w:val="left"/>
      <w:pPr>
        <w:ind w:left="5062" w:hanging="360"/>
      </w:pPr>
    </w:lvl>
    <w:lvl w:ilvl="8" w:tplc="0405001B" w:tentative="1">
      <w:start w:val="1"/>
      <w:numFmt w:val="lowerRoman"/>
      <w:lvlText w:val="%9."/>
      <w:lvlJc w:val="right"/>
      <w:pPr>
        <w:ind w:left="5782" w:hanging="180"/>
      </w:pPr>
    </w:lvl>
  </w:abstractNum>
  <w:abstractNum w:abstractNumId="12">
    <w:nsid w:val="211272F6"/>
    <w:multiLevelType w:val="hybridMultilevel"/>
    <w:tmpl w:val="0AFEF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9E0E62"/>
    <w:multiLevelType w:val="hybridMultilevel"/>
    <w:tmpl w:val="4AF8984A"/>
    <w:lvl w:ilvl="0" w:tplc="B5BA2B38">
      <w:start w:val="1"/>
      <w:numFmt w:val="bullet"/>
      <w:lvlText w:val=""/>
      <w:lvlJc w:val="left"/>
      <w:pPr>
        <w:ind w:left="1211"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AF66C2F"/>
    <w:multiLevelType w:val="hybridMultilevel"/>
    <w:tmpl w:val="3152A1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5426EA"/>
    <w:multiLevelType w:val="multilevel"/>
    <w:tmpl w:val="0448A58E"/>
    <w:lvl w:ilvl="0">
      <w:start w:val="1"/>
      <w:numFmt w:val="upperLetter"/>
      <w:pStyle w:val="Nadpis1"/>
      <w:lvlText w:val="%1."/>
      <w:lvlJc w:val="left"/>
      <w:pPr>
        <w:tabs>
          <w:tab w:val="num" w:pos="680"/>
        </w:tabs>
        <w:ind w:left="680" w:hanging="680"/>
      </w:pPr>
      <w:rPr>
        <w:rFonts w:hint="default"/>
      </w:rPr>
    </w:lvl>
    <w:lvl w:ilvl="1">
      <w:start w:val="1"/>
      <w:numFmt w:val="decimal"/>
      <w:pStyle w:val="Nadpis2"/>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lowerRoman"/>
      <w:lvlText w:val="(%4)"/>
      <w:lvlJc w:val="left"/>
      <w:pPr>
        <w:tabs>
          <w:tab w:val="num" w:pos="1361"/>
        </w:tabs>
        <w:ind w:left="1361"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E61538"/>
    <w:multiLevelType w:val="hybridMultilevel"/>
    <w:tmpl w:val="AB4895AA"/>
    <w:lvl w:ilvl="0" w:tplc="2C5C47D0">
      <w:start w:val="1"/>
      <w:numFmt w:val="decimal"/>
      <w:lvlText w:val="%1."/>
      <w:lvlJc w:val="left"/>
      <w:pPr>
        <w:ind w:left="42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34E02756"/>
    <w:multiLevelType w:val="hybridMultilevel"/>
    <w:tmpl w:val="6E88BEA4"/>
    <w:lvl w:ilvl="0" w:tplc="04050001">
      <w:start w:val="1"/>
      <w:numFmt w:val="bullet"/>
      <w:lvlText w:val=""/>
      <w:lvlJc w:val="left"/>
      <w:pPr>
        <w:ind w:left="696" w:hanging="360"/>
      </w:pPr>
      <w:rPr>
        <w:rFonts w:ascii="Symbol" w:hAnsi="Symbol" w:hint="default"/>
      </w:rPr>
    </w:lvl>
    <w:lvl w:ilvl="1" w:tplc="8E14341A">
      <w:start w:val="1"/>
      <w:numFmt w:val="bullet"/>
      <w:lvlText w:val="-"/>
      <w:lvlJc w:val="left"/>
      <w:pPr>
        <w:ind w:left="1416" w:hanging="360"/>
      </w:pPr>
      <w:rPr>
        <w:rFonts w:ascii="Courier New" w:hAnsi="Courier New" w:cs="Times New Roman" w:hint="default"/>
      </w:rPr>
    </w:lvl>
    <w:lvl w:ilvl="2" w:tplc="04050005">
      <w:start w:val="1"/>
      <w:numFmt w:val="bullet"/>
      <w:lvlText w:val=""/>
      <w:lvlJc w:val="left"/>
      <w:pPr>
        <w:ind w:left="2136" w:hanging="360"/>
      </w:pPr>
      <w:rPr>
        <w:rFonts w:ascii="Wingdings" w:hAnsi="Wingdings" w:hint="default"/>
      </w:rPr>
    </w:lvl>
    <w:lvl w:ilvl="3" w:tplc="04050001" w:tentative="1">
      <w:start w:val="1"/>
      <w:numFmt w:val="bullet"/>
      <w:lvlText w:val=""/>
      <w:lvlJc w:val="left"/>
      <w:pPr>
        <w:ind w:left="2856" w:hanging="360"/>
      </w:pPr>
      <w:rPr>
        <w:rFonts w:ascii="Symbol" w:hAnsi="Symbol" w:hint="default"/>
      </w:rPr>
    </w:lvl>
    <w:lvl w:ilvl="4" w:tplc="04050003" w:tentative="1">
      <w:start w:val="1"/>
      <w:numFmt w:val="bullet"/>
      <w:lvlText w:val="o"/>
      <w:lvlJc w:val="left"/>
      <w:pPr>
        <w:ind w:left="3576" w:hanging="360"/>
      </w:pPr>
      <w:rPr>
        <w:rFonts w:ascii="Courier New" w:hAnsi="Courier New" w:cs="Courier New" w:hint="default"/>
      </w:rPr>
    </w:lvl>
    <w:lvl w:ilvl="5" w:tplc="04050005" w:tentative="1">
      <w:start w:val="1"/>
      <w:numFmt w:val="bullet"/>
      <w:lvlText w:val=""/>
      <w:lvlJc w:val="left"/>
      <w:pPr>
        <w:ind w:left="4296" w:hanging="360"/>
      </w:pPr>
      <w:rPr>
        <w:rFonts w:ascii="Wingdings" w:hAnsi="Wingdings" w:hint="default"/>
      </w:rPr>
    </w:lvl>
    <w:lvl w:ilvl="6" w:tplc="04050001" w:tentative="1">
      <w:start w:val="1"/>
      <w:numFmt w:val="bullet"/>
      <w:lvlText w:val=""/>
      <w:lvlJc w:val="left"/>
      <w:pPr>
        <w:ind w:left="5016" w:hanging="360"/>
      </w:pPr>
      <w:rPr>
        <w:rFonts w:ascii="Symbol" w:hAnsi="Symbol" w:hint="default"/>
      </w:rPr>
    </w:lvl>
    <w:lvl w:ilvl="7" w:tplc="04050003" w:tentative="1">
      <w:start w:val="1"/>
      <w:numFmt w:val="bullet"/>
      <w:lvlText w:val="o"/>
      <w:lvlJc w:val="left"/>
      <w:pPr>
        <w:ind w:left="5736" w:hanging="360"/>
      </w:pPr>
      <w:rPr>
        <w:rFonts w:ascii="Courier New" w:hAnsi="Courier New" w:cs="Courier New" w:hint="default"/>
      </w:rPr>
    </w:lvl>
    <w:lvl w:ilvl="8" w:tplc="04050005" w:tentative="1">
      <w:start w:val="1"/>
      <w:numFmt w:val="bullet"/>
      <w:lvlText w:val=""/>
      <w:lvlJc w:val="left"/>
      <w:pPr>
        <w:ind w:left="6456" w:hanging="360"/>
      </w:pPr>
      <w:rPr>
        <w:rFonts w:ascii="Wingdings" w:hAnsi="Wingdings" w:hint="default"/>
      </w:rPr>
    </w:lvl>
  </w:abstractNum>
  <w:abstractNum w:abstractNumId="18">
    <w:nsid w:val="3606374A"/>
    <w:multiLevelType w:val="singleLevel"/>
    <w:tmpl w:val="F14EFC4A"/>
    <w:lvl w:ilvl="0">
      <w:start w:val="1"/>
      <w:numFmt w:val="decimal"/>
      <w:lvlText w:val="%1."/>
      <w:legacy w:legacy="1" w:legacySpace="0" w:legacyIndent="283"/>
      <w:lvlJc w:val="left"/>
      <w:pPr>
        <w:ind w:left="283" w:hanging="283"/>
      </w:pPr>
    </w:lvl>
  </w:abstractNum>
  <w:abstractNum w:abstractNumId="19">
    <w:nsid w:val="39A7773A"/>
    <w:multiLevelType w:val="hybridMultilevel"/>
    <w:tmpl w:val="93AA63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482C9C"/>
    <w:multiLevelType w:val="hybridMultilevel"/>
    <w:tmpl w:val="CC36A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8053299"/>
    <w:multiLevelType w:val="hybridMultilevel"/>
    <w:tmpl w:val="80F24AA0"/>
    <w:lvl w:ilvl="0" w:tplc="0405000F">
      <w:start w:val="1"/>
      <w:numFmt w:val="decimal"/>
      <w:lvlText w:val="%1."/>
      <w:lvlJc w:val="left"/>
      <w:pPr>
        <w:ind w:left="720" w:hanging="360"/>
      </w:pPr>
      <w:rPr>
        <w:rFonts w:hint="default"/>
      </w:rPr>
    </w:lvl>
    <w:lvl w:ilvl="1" w:tplc="8E14341A">
      <w:start w:val="1"/>
      <w:numFmt w:val="bullet"/>
      <w:lvlText w:val="-"/>
      <w:lvlJc w:val="left"/>
      <w:pPr>
        <w:ind w:left="1440" w:hanging="360"/>
      </w:pPr>
      <w:rPr>
        <w:rFonts w:ascii="Courier New" w:hAnsi="Courier New"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A52A9D"/>
    <w:multiLevelType w:val="hybridMultilevel"/>
    <w:tmpl w:val="34982F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E16B0C"/>
    <w:multiLevelType w:val="hybridMultilevel"/>
    <w:tmpl w:val="F348948C"/>
    <w:lvl w:ilvl="0" w:tplc="5180FA16">
      <w:start w:val="1"/>
      <w:numFmt w:val="upperRoman"/>
      <w:lvlText w:val="%1."/>
      <w:lvlJc w:val="left"/>
      <w:pPr>
        <w:ind w:left="567" w:hanging="207"/>
      </w:pPr>
      <w:rPr>
        <w:rFonts w:hint="default"/>
      </w:rPr>
    </w:lvl>
    <w:lvl w:ilvl="1" w:tplc="309049E0">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BD7C17"/>
    <w:multiLevelType w:val="hybridMultilevel"/>
    <w:tmpl w:val="9050CD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3574FA"/>
    <w:multiLevelType w:val="hybridMultilevel"/>
    <w:tmpl w:val="DED8A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B738E5"/>
    <w:multiLevelType w:val="hybridMultilevel"/>
    <w:tmpl w:val="AF26D2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322CAA"/>
    <w:multiLevelType w:val="hybridMultilevel"/>
    <w:tmpl w:val="966ADE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81025BD"/>
    <w:multiLevelType w:val="hybridMultilevel"/>
    <w:tmpl w:val="B01EED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736723"/>
    <w:multiLevelType w:val="hybridMultilevel"/>
    <w:tmpl w:val="D138D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F00EBE"/>
    <w:multiLevelType w:val="hybridMultilevel"/>
    <w:tmpl w:val="6556EF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D2512C"/>
    <w:multiLevelType w:val="hybridMultilevel"/>
    <w:tmpl w:val="4EDE1C92"/>
    <w:lvl w:ilvl="0" w:tplc="7D5257C4">
      <w:start w:val="1"/>
      <w:numFmt w:val="lowerLetter"/>
      <w:lvlText w:val="%1)"/>
      <w:lvlJc w:val="left"/>
      <w:pPr>
        <w:tabs>
          <w:tab w:val="num" w:pos="1083"/>
        </w:tabs>
        <w:ind w:left="1083" w:hanging="375"/>
      </w:pPr>
      <w:rPr>
        <w:rFonts w:hint="default"/>
      </w:rPr>
    </w:lvl>
    <w:lvl w:ilvl="1" w:tplc="721289C8">
      <w:start w:val="1"/>
      <w:numFmt w:val="decimal"/>
      <w:lvlText w:val="%2."/>
      <w:lvlJc w:val="left"/>
      <w:pPr>
        <w:tabs>
          <w:tab w:val="num" w:pos="1788"/>
        </w:tabs>
        <w:ind w:left="1788" w:hanging="360"/>
      </w:pPr>
      <w:rPr>
        <w:rFonts w:hint="default"/>
      </w:rPr>
    </w:lvl>
    <w:lvl w:ilvl="2" w:tplc="7D5257C4">
      <w:start w:val="1"/>
      <w:numFmt w:val="lowerLetter"/>
      <w:lvlText w:val="%3)"/>
      <w:lvlJc w:val="left"/>
      <w:pPr>
        <w:tabs>
          <w:tab w:val="num" w:pos="2703"/>
        </w:tabs>
        <w:ind w:left="2703" w:hanging="375"/>
      </w:pPr>
      <w:rPr>
        <w:rFonts w:hint="default"/>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2">
    <w:nsid w:val="626A51D9"/>
    <w:multiLevelType w:val="hybridMultilevel"/>
    <w:tmpl w:val="6556EF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6916C5"/>
    <w:multiLevelType w:val="hybridMultilevel"/>
    <w:tmpl w:val="81A620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F73C2B"/>
    <w:multiLevelType w:val="multilevel"/>
    <w:tmpl w:val="4812357A"/>
    <w:lvl w:ilvl="0">
      <w:start w:val="1"/>
      <w:numFmt w:val="decimal"/>
      <w:pStyle w:val="RadekL1"/>
      <w:suff w:val="nothing"/>
      <w:lvlText w:val="Článek %1"/>
      <w:lvlJc w:val="left"/>
      <w:pPr>
        <w:ind w:left="4395" w:firstLine="0"/>
      </w:pPr>
      <w:rPr>
        <w:rFonts w:ascii="Arial" w:hAnsi="Arial" w:cs="Arial" w:hint="default"/>
        <w:b/>
        <w:bCs/>
        <w:i w:val="0"/>
        <w:iCs w:val="0"/>
        <w:caps w:val="0"/>
        <w:color w:val="auto"/>
        <w:sz w:val="22"/>
        <w:szCs w:val="22"/>
        <w:u w:val="none"/>
      </w:rPr>
    </w:lvl>
    <w:lvl w:ilvl="1">
      <w:start w:val="1"/>
      <w:numFmt w:val="decimal"/>
      <w:pStyle w:val="RadekL2"/>
      <w:lvlText w:val="%1.%2"/>
      <w:lvlJc w:val="left"/>
      <w:pPr>
        <w:tabs>
          <w:tab w:val="num" w:pos="720"/>
        </w:tabs>
        <w:ind w:left="720" w:hanging="720"/>
      </w:pPr>
      <w:rPr>
        <w:rFonts w:cs="Times New Roman" w:hint="default"/>
        <w:b w:val="0"/>
        <w:bCs w:val="0"/>
        <w:i w:val="0"/>
        <w:iCs w:val="0"/>
        <w:caps w:val="0"/>
        <w:sz w:val="22"/>
        <w:szCs w:val="22"/>
        <w:u w:val="none"/>
      </w:rPr>
    </w:lvl>
    <w:lvl w:ilvl="2">
      <w:start w:val="1"/>
      <w:numFmt w:val="lowerLetter"/>
      <w:pStyle w:val="RadekL3"/>
      <w:lvlText w:val="(%3)"/>
      <w:lvlJc w:val="left"/>
      <w:pPr>
        <w:tabs>
          <w:tab w:val="num" w:pos="1440"/>
        </w:tabs>
        <w:ind w:left="1440" w:hanging="720"/>
      </w:pPr>
      <w:rPr>
        <w:rFonts w:cs="Times New Roman" w:hint="default"/>
        <w:b w:val="0"/>
        <w:bCs w:val="0"/>
        <w:i w:val="0"/>
        <w:iCs w:val="0"/>
        <w:caps w:val="0"/>
        <w:sz w:val="22"/>
        <w:szCs w:val="22"/>
        <w:u w:val="none"/>
      </w:rPr>
    </w:lvl>
    <w:lvl w:ilvl="3">
      <w:start w:val="1"/>
      <w:numFmt w:val="lowerRoman"/>
      <w:pStyle w:val="RadekL4"/>
      <w:lvlText w:val="(%4)"/>
      <w:lvlJc w:val="left"/>
      <w:pPr>
        <w:tabs>
          <w:tab w:val="num" w:pos="2160"/>
        </w:tabs>
        <w:ind w:left="2160" w:hanging="720"/>
      </w:pPr>
      <w:rPr>
        <w:rFonts w:cs="Times New Roman" w:hint="default"/>
        <w:b w:val="0"/>
        <w:bCs w:val="0"/>
        <w:i w:val="0"/>
        <w:iCs w:val="0"/>
        <w:caps w:val="0"/>
        <w:sz w:val="22"/>
        <w:szCs w:val="22"/>
        <w:u w:val="none"/>
      </w:rPr>
    </w:lvl>
    <w:lvl w:ilvl="4">
      <w:start w:val="1"/>
      <w:numFmt w:val="lowerRoman"/>
      <w:lvlText w:val="(%5)"/>
      <w:lvlJc w:val="left"/>
      <w:pPr>
        <w:tabs>
          <w:tab w:val="num" w:pos="2160"/>
        </w:tabs>
        <w:ind w:left="2160" w:hanging="720"/>
      </w:pPr>
      <w:rPr>
        <w:rFonts w:cs="Times New Roman" w:hint="default"/>
        <w:b w:val="0"/>
        <w:bCs w:val="0"/>
        <w:i w:val="0"/>
        <w:iCs w:val="0"/>
        <w:caps w:val="0"/>
        <w:sz w:val="24"/>
        <w:szCs w:val="24"/>
        <w:u w:val="none"/>
      </w:rPr>
    </w:lvl>
    <w:lvl w:ilvl="5">
      <w:start w:val="1"/>
      <w:numFmt w:val="decimal"/>
      <w:lvlText w:val="(%6)"/>
      <w:lvlJc w:val="left"/>
      <w:pPr>
        <w:tabs>
          <w:tab w:val="num" w:pos="4320"/>
        </w:tabs>
        <w:ind w:left="0" w:firstLine="3600"/>
      </w:pPr>
      <w:rPr>
        <w:rFonts w:cs="Times New Roman" w:hint="default"/>
        <w:b w:val="0"/>
        <w:bCs w:val="0"/>
        <w:i w:val="0"/>
        <w:iCs w:val="0"/>
        <w:caps w:val="0"/>
        <w:u w:val="none"/>
      </w:rPr>
    </w:lvl>
    <w:lvl w:ilvl="6">
      <w:start w:val="1"/>
      <w:numFmt w:val="lowerLetter"/>
      <w:lvlText w:val="(%7)"/>
      <w:lvlJc w:val="left"/>
      <w:pPr>
        <w:tabs>
          <w:tab w:val="num" w:pos="2160"/>
        </w:tabs>
        <w:ind w:left="0" w:firstLine="1440"/>
      </w:pPr>
      <w:rPr>
        <w:rFonts w:ascii="Times New Roman" w:hAnsi="Times New Roman" w:cs="Times New Roman" w:hint="default"/>
        <w:b w:val="0"/>
        <w:bCs w:val="0"/>
        <w:i w:val="0"/>
        <w:iCs w:val="0"/>
        <w:caps w:val="0"/>
        <w:color w:val="auto"/>
        <w:u w:val="none"/>
      </w:rPr>
    </w:lvl>
    <w:lvl w:ilvl="7">
      <w:start w:val="1"/>
      <w:numFmt w:val="lowerRoman"/>
      <w:lvlText w:val="(%8)"/>
      <w:lvlJc w:val="left"/>
      <w:pPr>
        <w:tabs>
          <w:tab w:val="num" w:pos="2880"/>
        </w:tabs>
        <w:ind w:left="0" w:firstLine="2160"/>
      </w:pPr>
      <w:rPr>
        <w:rFonts w:ascii="Times New Roman" w:hAnsi="Times New Roman" w:cs="Times New Roman" w:hint="default"/>
        <w:b w:val="0"/>
        <w:bCs w:val="0"/>
        <w:i w:val="0"/>
        <w:iCs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hint="default"/>
        <w:b w:val="0"/>
        <w:bCs w:val="0"/>
        <w:i w:val="0"/>
        <w:iCs w:val="0"/>
        <w:caps w:val="0"/>
        <w:color w:val="auto"/>
        <w:u w:val="none"/>
      </w:rPr>
    </w:lvl>
  </w:abstractNum>
  <w:abstractNum w:abstractNumId="35">
    <w:nsid w:val="6B5B5358"/>
    <w:multiLevelType w:val="hybridMultilevel"/>
    <w:tmpl w:val="6556EF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3D393A"/>
    <w:multiLevelType w:val="hybridMultilevel"/>
    <w:tmpl w:val="2A56A7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FC10E8A"/>
    <w:multiLevelType w:val="hybridMultilevel"/>
    <w:tmpl w:val="01A69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26B359E"/>
    <w:multiLevelType w:val="hybridMultilevel"/>
    <w:tmpl w:val="59F8E830"/>
    <w:lvl w:ilvl="0" w:tplc="7B76039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2F2041C"/>
    <w:multiLevelType w:val="hybridMultilevel"/>
    <w:tmpl w:val="919EBEA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3D7620C"/>
    <w:multiLevelType w:val="hybridMultilevel"/>
    <w:tmpl w:val="41F00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3DD27FC"/>
    <w:multiLevelType w:val="hybridMultilevel"/>
    <w:tmpl w:val="2DE412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FB78AA"/>
    <w:multiLevelType w:val="hybridMultilevel"/>
    <w:tmpl w:val="BDC27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3"/>
  </w:num>
  <w:num w:numId="3">
    <w:abstractNumId w:val="34"/>
  </w:num>
  <w:num w:numId="4">
    <w:abstractNumId w:val="22"/>
  </w:num>
  <w:num w:numId="5">
    <w:abstractNumId w:val="24"/>
  </w:num>
  <w:num w:numId="6">
    <w:abstractNumId w:val="8"/>
  </w:num>
  <w:num w:numId="7">
    <w:abstractNumId w:val="10"/>
  </w:num>
  <w:num w:numId="8">
    <w:abstractNumId w:val="19"/>
  </w:num>
  <w:num w:numId="9">
    <w:abstractNumId w:val="36"/>
  </w:num>
  <w:num w:numId="10">
    <w:abstractNumId w:val="2"/>
  </w:num>
  <w:num w:numId="11">
    <w:abstractNumId w:val="13"/>
  </w:num>
  <w:num w:numId="12">
    <w:abstractNumId w:val="42"/>
  </w:num>
  <w:num w:numId="13">
    <w:abstractNumId w:val="25"/>
  </w:num>
  <w:num w:numId="14">
    <w:abstractNumId w:val="29"/>
  </w:num>
  <w:num w:numId="15">
    <w:abstractNumId w:val="0"/>
  </w:num>
  <w:num w:numId="16">
    <w:abstractNumId w:val="37"/>
  </w:num>
  <w:num w:numId="17">
    <w:abstractNumId w:val="26"/>
  </w:num>
  <w:num w:numId="18">
    <w:abstractNumId w:val="41"/>
  </w:num>
  <w:num w:numId="19">
    <w:abstractNumId w:val="40"/>
  </w:num>
  <w:num w:numId="20">
    <w:abstractNumId w:val="12"/>
  </w:num>
  <w:num w:numId="21">
    <w:abstractNumId w:val="14"/>
  </w:num>
  <w:num w:numId="22">
    <w:abstractNumId w:val="5"/>
  </w:num>
  <w:num w:numId="23">
    <w:abstractNumId w:val="32"/>
  </w:num>
  <w:num w:numId="24">
    <w:abstractNumId w:val="33"/>
  </w:num>
  <w:num w:numId="25">
    <w:abstractNumId w:val="20"/>
  </w:num>
  <w:num w:numId="26">
    <w:abstractNumId w:val="21"/>
  </w:num>
  <w:num w:numId="27">
    <w:abstractNumId w:val="1"/>
  </w:num>
  <w:num w:numId="28">
    <w:abstractNumId w:val="3"/>
  </w:num>
  <w:num w:numId="29">
    <w:abstractNumId w:val="17"/>
  </w:num>
  <w:num w:numId="30">
    <w:abstractNumId w:val="9"/>
  </w:num>
  <w:num w:numId="31">
    <w:abstractNumId w:val="11"/>
  </w:num>
  <w:num w:numId="32">
    <w:abstractNumId w:val="39"/>
  </w:num>
  <w:num w:numId="33">
    <w:abstractNumId w:val="6"/>
  </w:num>
  <w:num w:numId="34">
    <w:abstractNumId w:val="35"/>
  </w:num>
  <w:num w:numId="35">
    <w:abstractNumId w:val="16"/>
  </w:num>
  <w:num w:numId="36">
    <w:abstractNumId w:val="31"/>
  </w:num>
  <w:num w:numId="37">
    <w:abstractNumId w:val="27"/>
  </w:num>
  <w:num w:numId="38">
    <w:abstractNumId w:val="7"/>
  </w:num>
  <w:num w:numId="39">
    <w:abstractNumId w:val="38"/>
  </w:num>
  <w:num w:numId="40">
    <w:abstractNumId w:val="28"/>
  </w:num>
  <w:num w:numId="41">
    <w:abstractNumId w:val="30"/>
  </w:num>
  <w:num w:numId="42">
    <w:abstractNumId w:val="18"/>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6D"/>
    <w:rsid w:val="00020704"/>
    <w:rsid w:val="000420A6"/>
    <w:rsid w:val="00051F69"/>
    <w:rsid w:val="000B489F"/>
    <w:rsid w:val="000D5B3B"/>
    <w:rsid w:val="000E3BFF"/>
    <w:rsid w:val="000E631F"/>
    <w:rsid w:val="000F2CE9"/>
    <w:rsid w:val="00103E24"/>
    <w:rsid w:val="0011084B"/>
    <w:rsid w:val="00113B8F"/>
    <w:rsid w:val="00115B8D"/>
    <w:rsid w:val="00116F26"/>
    <w:rsid w:val="00140AEE"/>
    <w:rsid w:val="001410FB"/>
    <w:rsid w:val="00144861"/>
    <w:rsid w:val="0017105E"/>
    <w:rsid w:val="001729D7"/>
    <w:rsid w:val="00177871"/>
    <w:rsid w:val="00193314"/>
    <w:rsid w:val="001A16B7"/>
    <w:rsid w:val="001D7156"/>
    <w:rsid w:val="001E06B9"/>
    <w:rsid w:val="00206911"/>
    <w:rsid w:val="00215119"/>
    <w:rsid w:val="0022273F"/>
    <w:rsid w:val="002351FA"/>
    <w:rsid w:val="002660D7"/>
    <w:rsid w:val="002745BC"/>
    <w:rsid w:val="00287CB9"/>
    <w:rsid w:val="002921A5"/>
    <w:rsid w:val="002A2853"/>
    <w:rsid w:val="002C4D61"/>
    <w:rsid w:val="002D3E4C"/>
    <w:rsid w:val="002E03B9"/>
    <w:rsid w:val="002E397F"/>
    <w:rsid w:val="002F499D"/>
    <w:rsid w:val="00323002"/>
    <w:rsid w:val="00326926"/>
    <w:rsid w:val="00363CE4"/>
    <w:rsid w:val="00371DB5"/>
    <w:rsid w:val="00373A0C"/>
    <w:rsid w:val="003771EF"/>
    <w:rsid w:val="003A7DFB"/>
    <w:rsid w:val="003B7FD2"/>
    <w:rsid w:val="003C37DF"/>
    <w:rsid w:val="003F0B3F"/>
    <w:rsid w:val="003F508A"/>
    <w:rsid w:val="00406E70"/>
    <w:rsid w:val="004402AD"/>
    <w:rsid w:val="0047782E"/>
    <w:rsid w:val="00487EAD"/>
    <w:rsid w:val="00492B8F"/>
    <w:rsid w:val="004B0E61"/>
    <w:rsid w:val="0050274A"/>
    <w:rsid w:val="00542E44"/>
    <w:rsid w:val="00550020"/>
    <w:rsid w:val="00566070"/>
    <w:rsid w:val="0057098B"/>
    <w:rsid w:val="00597892"/>
    <w:rsid w:val="005D77CA"/>
    <w:rsid w:val="005E5704"/>
    <w:rsid w:val="00605DDD"/>
    <w:rsid w:val="00636109"/>
    <w:rsid w:val="006547A3"/>
    <w:rsid w:val="00677C5E"/>
    <w:rsid w:val="00677D4C"/>
    <w:rsid w:val="00686F3E"/>
    <w:rsid w:val="006A70D0"/>
    <w:rsid w:val="006D0104"/>
    <w:rsid w:val="00710C4B"/>
    <w:rsid w:val="00721F7E"/>
    <w:rsid w:val="007438E7"/>
    <w:rsid w:val="007A539B"/>
    <w:rsid w:val="007B2AAA"/>
    <w:rsid w:val="007B30B0"/>
    <w:rsid w:val="007D6BFC"/>
    <w:rsid w:val="007E69C2"/>
    <w:rsid w:val="007F531F"/>
    <w:rsid w:val="00830474"/>
    <w:rsid w:val="00833E7E"/>
    <w:rsid w:val="00846057"/>
    <w:rsid w:val="00861832"/>
    <w:rsid w:val="00875CBF"/>
    <w:rsid w:val="0088536E"/>
    <w:rsid w:val="00894C62"/>
    <w:rsid w:val="008B2467"/>
    <w:rsid w:val="008B5997"/>
    <w:rsid w:val="008C1024"/>
    <w:rsid w:val="008E6E4C"/>
    <w:rsid w:val="008F7193"/>
    <w:rsid w:val="009038DD"/>
    <w:rsid w:val="009241C6"/>
    <w:rsid w:val="0093097F"/>
    <w:rsid w:val="00987C25"/>
    <w:rsid w:val="00997C60"/>
    <w:rsid w:val="009B026B"/>
    <w:rsid w:val="009B2C03"/>
    <w:rsid w:val="009D3EDE"/>
    <w:rsid w:val="00A304EF"/>
    <w:rsid w:val="00A319DB"/>
    <w:rsid w:val="00A34AEE"/>
    <w:rsid w:val="00A34EB2"/>
    <w:rsid w:val="00A9567B"/>
    <w:rsid w:val="00AA68AD"/>
    <w:rsid w:val="00AA7D2B"/>
    <w:rsid w:val="00AD28A9"/>
    <w:rsid w:val="00AE4E32"/>
    <w:rsid w:val="00AF0A36"/>
    <w:rsid w:val="00B217AD"/>
    <w:rsid w:val="00B55CD0"/>
    <w:rsid w:val="00B85C30"/>
    <w:rsid w:val="00BD3C58"/>
    <w:rsid w:val="00BD6E88"/>
    <w:rsid w:val="00BE1AC8"/>
    <w:rsid w:val="00C23F86"/>
    <w:rsid w:val="00C35464"/>
    <w:rsid w:val="00C361F6"/>
    <w:rsid w:val="00C7542C"/>
    <w:rsid w:val="00CD0346"/>
    <w:rsid w:val="00CF010D"/>
    <w:rsid w:val="00CF0919"/>
    <w:rsid w:val="00CF20F6"/>
    <w:rsid w:val="00D10879"/>
    <w:rsid w:val="00D23E88"/>
    <w:rsid w:val="00D27687"/>
    <w:rsid w:val="00D4346B"/>
    <w:rsid w:val="00D447EE"/>
    <w:rsid w:val="00D6470C"/>
    <w:rsid w:val="00D7583B"/>
    <w:rsid w:val="00DB4CC7"/>
    <w:rsid w:val="00E10B83"/>
    <w:rsid w:val="00E41317"/>
    <w:rsid w:val="00E4482E"/>
    <w:rsid w:val="00E51BE7"/>
    <w:rsid w:val="00E54BF3"/>
    <w:rsid w:val="00E60136"/>
    <w:rsid w:val="00E71D63"/>
    <w:rsid w:val="00EA266D"/>
    <w:rsid w:val="00EC37BF"/>
    <w:rsid w:val="00ED22A7"/>
    <w:rsid w:val="00EE4BC7"/>
    <w:rsid w:val="00EE7CBB"/>
    <w:rsid w:val="00F03C31"/>
    <w:rsid w:val="00F15F75"/>
    <w:rsid w:val="00F223A6"/>
    <w:rsid w:val="00F24ED5"/>
    <w:rsid w:val="00F2722B"/>
    <w:rsid w:val="00F53C8F"/>
    <w:rsid w:val="00F84C24"/>
    <w:rsid w:val="00F91BD6"/>
    <w:rsid w:val="00FA7306"/>
    <w:rsid w:val="00FD2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5BC"/>
    <w:pPr>
      <w:spacing w:after="0" w:line="240" w:lineRule="auto"/>
    </w:pPr>
    <w:rPr>
      <w:rFonts w:ascii="Arial" w:hAnsi="Arial" w:cs="Times New Roman"/>
      <w:szCs w:val="20"/>
      <w:lang w:eastAsia="cs-CZ"/>
    </w:rPr>
  </w:style>
  <w:style w:type="paragraph" w:styleId="Nadpis1">
    <w:name w:val="heading 1"/>
    <w:basedOn w:val="Normln"/>
    <w:next w:val="Zkladntextodsazen"/>
    <w:link w:val="Nadpis1Char"/>
    <w:qFormat/>
    <w:rsid w:val="002745BC"/>
    <w:pPr>
      <w:keepNext/>
      <w:numPr>
        <w:numId w:val="1"/>
      </w:numPr>
      <w:spacing w:before="240" w:after="200"/>
      <w:outlineLvl w:val="0"/>
    </w:pPr>
    <w:rPr>
      <w:b/>
      <w:szCs w:val="22"/>
    </w:rPr>
  </w:style>
  <w:style w:type="paragraph" w:styleId="Nadpis2">
    <w:name w:val="heading 2"/>
    <w:basedOn w:val="Nadpis1"/>
    <w:next w:val="Normln"/>
    <w:link w:val="Nadpis2Char"/>
    <w:qFormat/>
    <w:rsid w:val="002745BC"/>
    <w:pPr>
      <w:numPr>
        <w:ilvl w:val="1"/>
      </w:numPr>
      <w:outlineLvl w:val="1"/>
    </w:pPr>
  </w:style>
  <w:style w:type="paragraph" w:styleId="Nadpis3">
    <w:name w:val="heading 3"/>
    <w:basedOn w:val="Normln"/>
    <w:next w:val="Normln"/>
    <w:link w:val="Nadpis3Char"/>
    <w:qFormat/>
    <w:rsid w:val="002745BC"/>
    <w:pPr>
      <w:keepNext/>
      <w:spacing w:before="200" w:after="12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BC"/>
    <w:pPr>
      <w:spacing w:after="120"/>
      <w:jc w:val="both"/>
    </w:pPr>
  </w:style>
  <w:style w:type="character" w:customStyle="1" w:styleId="ZkladntextChar">
    <w:name w:val="Základní text Char"/>
    <w:basedOn w:val="Standardnpsmoodstavce"/>
    <w:link w:val="Zkladntext"/>
    <w:rsid w:val="002745BC"/>
    <w:rPr>
      <w:rFonts w:ascii="Arial" w:eastAsia="Times New Roman" w:hAnsi="Arial" w:cs="Times New Roman"/>
      <w:szCs w:val="20"/>
      <w:lang w:eastAsia="cs-CZ"/>
    </w:rPr>
  </w:style>
  <w:style w:type="paragraph" w:customStyle="1" w:styleId="Adresa">
    <w:name w:val="Adresa"/>
    <w:basedOn w:val="Zkladntext"/>
    <w:rsid w:val="002745BC"/>
    <w:pPr>
      <w:spacing w:after="80"/>
      <w:ind w:left="5103"/>
      <w:jc w:val="left"/>
    </w:pPr>
  </w:style>
  <w:style w:type="paragraph" w:customStyle="1" w:styleId="Adresa2">
    <w:name w:val="Adresa 2"/>
    <w:basedOn w:val="Adresa"/>
    <w:next w:val="Adresa"/>
    <w:rsid w:val="002745BC"/>
    <w:pPr>
      <w:pBdr>
        <w:bottom w:val="single" w:sz="4" w:space="6" w:color="auto"/>
      </w:pBdr>
      <w:spacing w:after="120"/>
    </w:pPr>
  </w:style>
  <w:style w:type="character" w:customStyle="1" w:styleId="Nadpis1Char">
    <w:name w:val="Nadpis 1 Char"/>
    <w:basedOn w:val="Standardnpsmoodstavce"/>
    <w:link w:val="Nadpis1"/>
    <w:rsid w:val="002745BC"/>
    <w:rPr>
      <w:rFonts w:ascii="Arial" w:hAnsi="Arial" w:cs="Times New Roman"/>
      <w:b/>
      <w:lang w:eastAsia="cs-CZ"/>
    </w:rPr>
  </w:style>
  <w:style w:type="paragraph" w:styleId="Zkladntextodsazen">
    <w:name w:val="Body Text Indent"/>
    <w:basedOn w:val="Zkladntext"/>
    <w:link w:val="ZkladntextodsazenChar"/>
    <w:rsid w:val="002745BC"/>
    <w:pPr>
      <w:ind w:firstLine="567"/>
    </w:pPr>
  </w:style>
  <w:style w:type="character" w:customStyle="1" w:styleId="ZkladntextodsazenChar">
    <w:name w:val="Základní text odsazený Char"/>
    <w:basedOn w:val="Standardnpsmoodstavce"/>
    <w:link w:val="Zkladntextodsazen"/>
    <w:rsid w:val="002745BC"/>
    <w:rPr>
      <w:rFonts w:ascii="Arial" w:eastAsia="Times New Roman" w:hAnsi="Arial" w:cs="Times New Roman"/>
      <w:szCs w:val="20"/>
      <w:lang w:eastAsia="cs-CZ"/>
    </w:rPr>
  </w:style>
  <w:style w:type="character" w:customStyle="1" w:styleId="Nadpis2Char">
    <w:name w:val="Nadpis 2 Char"/>
    <w:basedOn w:val="Standardnpsmoodstavce"/>
    <w:link w:val="Nadpis2"/>
    <w:rsid w:val="002745BC"/>
    <w:rPr>
      <w:rFonts w:ascii="Arial" w:hAnsi="Arial" w:cs="Times New Roman"/>
      <w:b/>
      <w:lang w:eastAsia="cs-CZ"/>
    </w:rPr>
  </w:style>
  <w:style w:type="character" w:customStyle="1" w:styleId="Nadpis3Char">
    <w:name w:val="Nadpis 3 Char"/>
    <w:basedOn w:val="Standardnpsmoodstavce"/>
    <w:link w:val="Nadpis3"/>
    <w:rsid w:val="002745BC"/>
    <w:rPr>
      <w:rFonts w:ascii="Arial" w:eastAsia="Times New Roman" w:hAnsi="Arial" w:cs="Times New Roman"/>
      <w:szCs w:val="20"/>
      <w:lang w:eastAsia="cs-CZ"/>
    </w:rPr>
  </w:style>
  <w:style w:type="paragraph" w:styleId="Podpis">
    <w:name w:val="Signature"/>
    <w:basedOn w:val="Zkladntext"/>
    <w:next w:val="Zkladntext"/>
    <w:link w:val="PodpisChar"/>
    <w:rsid w:val="002745BC"/>
    <w:pPr>
      <w:tabs>
        <w:tab w:val="center" w:pos="5670"/>
      </w:tabs>
      <w:spacing w:before="800"/>
      <w:jc w:val="left"/>
    </w:pPr>
  </w:style>
  <w:style w:type="character" w:customStyle="1" w:styleId="PodpisChar">
    <w:name w:val="Podpis Char"/>
    <w:basedOn w:val="Standardnpsmoodstavce"/>
    <w:link w:val="Podpis"/>
    <w:rsid w:val="002745BC"/>
    <w:rPr>
      <w:rFonts w:ascii="Arial" w:eastAsia="Times New Roman" w:hAnsi="Arial" w:cs="Times New Roman"/>
      <w:szCs w:val="20"/>
      <w:lang w:eastAsia="cs-CZ"/>
    </w:rPr>
  </w:style>
  <w:style w:type="paragraph" w:customStyle="1" w:styleId="Pedmt">
    <w:name w:val="Předmět"/>
    <w:basedOn w:val="Zkladntext"/>
    <w:next w:val="Zkladntext"/>
    <w:rsid w:val="002745BC"/>
    <w:pPr>
      <w:spacing w:after="360"/>
      <w:ind w:left="851" w:hanging="851"/>
      <w:jc w:val="left"/>
    </w:pPr>
    <w:rPr>
      <w:b/>
      <w:spacing w:val="10"/>
      <w:szCs w:val="22"/>
    </w:rPr>
  </w:style>
  <w:style w:type="paragraph" w:customStyle="1" w:styleId="Plohy">
    <w:name w:val="Přílohy"/>
    <w:basedOn w:val="Zkladntext"/>
    <w:rsid w:val="002745BC"/>
    <w:pPr>
      <w:tabs>
        <w:tab w:val="left" w:pos="1134"/>
        <w:tab w:val="left" w:pos="1418"/>
      </w:tabs>
      <w:spacing w:after="40"/>
    </w:pPr>
  </w:style>
  <w:style w:type="paragraph" w:styleId="Zhlav">
    <w:name w:val="header"/>
    <w:basedOn w:val="Normln"/>
    <w:link w:val="ZhlavChar"/>
    <w:rsid w:val="002745BC"/>
  </w:style>
  <w:style w:type="character" w:customStyle="1" w:styleId="ZhlavChar">
    <w:name w:val="Záhlaví Char"/>
    <w:basedOn w:val="Standardnpsmoodstavce"/>
    <w:link w:val="Zhlav"/>
    <w:rsid w:val="002745BC"/>
    <w:rPr>
      <w:rFonts w:ascii="Arial" w:eastAsia="Times New Roman" w:hAnsi="Arial" w:cs="Times New Roman"/>
      <w:szCs w:val="20"/>
      <w:lang w:eastAsia="cs-CZ"/>
    </w:rPr>
  </w:style>
  <w:style w:type="paragraph" w:styleId="Zpat">
    <w:name w:val="footer"/>
    <w:basedOn w:val="Normln"/>
    <w:link w:val="ZpatChar"/>
    <w:uiPriority w:val="99"/>
    <w:rsid w:val="002745BC"/>
    <w:pPr>
      <w:jc w:val="center"/>
    </w:pPr>
    <w:rPr>
      <w:sz w:val="20"/>
    </w:rPr>
  </w:style>
  <w:style w:type="character" w:customStyle="1" w:styleId="ZpatChar">
    <w:name w:val="Zápatí Char"/>
    <w:basedOn w:val="Standardnpsmoodstavce"/>
    <w:link w:val="Zpat"/>
    <w:uiPriority w:val="99"/>
    <w:rsid w:val="002745BC"/>
    <w:rPr>
      <w:rFonts w:ascii="Arial" w:eastAsia="Times New Roman" w:hAnsi="Arial" w:cs="Times New Roman"/>
      <w:sz w:val="20"/>
      <w:szCs w:val="20"/>
      <w:lang w:eastAsia="cs-CZ"/>
    </w:rPr>
  </w:style>
  <w:style w:type="paragraph" w:customStyle="1" w:styleId="Znaka">
    <w:name w:val="Značka"/>
    <w:basedOn w:val="Zkladntext"/>
    <w:next w:val="Adresa"/>
    <w:rsid w:val="002745BC"/>
    <w:rPr>
      <w:i/>
      <w:sz w:val="18"/>
      <w:szCs w:val="18"/>
    </w:rPr>
  </w:style>
  <w:style w:type="paragraph" w:styleId="Odstavecseseznamem">
    <w:name w:val="List Paragraph"/>
    <w:basedOn w:val="Normln"/>
    <w:uiPriority w:val="34"/>
    <w:qFormat/>
    <w:rsid w:val="00E60136"/>
    <w:pPr>
      <w:ind w:left="720"/>
      <w:contextualSpacing/>
    </w:pPr>
  </w:style>
  <w:style w:type="paragraph" w:customStyle="1" w:styleId="RadekL1">
    <w:name w:val="Radek_L1"/>
    <w:basedOn w:val="Normln"/>
    <w:rsid w:val="00E60136"/>
    <w:pPr>
      <w:numPr>
        <w:numId w:val="3"/>
      </w:numPr>
      <w:ind w:left="7514"/>
    </w:pPr>
  </w:style>
  <w:style w:type="paragraph" w:customStyle="1" w:styleId="RadekL2">
    <w:name w:val="Radek_L2"/>
    <w:basedOn w:val="Normln"/>
    <w:rsid w:val="00E60136"/>
    <w:pPr>
      <w:numPr>
        <w:ilvl w:val="1"/>
        <w:numId w:val="3"/>
      </w:numPr>
    </w:pPr>
  </w:style>
  <w:style w:type="paragraph" w:customStyle="1" w:styleId="RadekL3">
    <w:name w:val="Radek_L3"/>
    <w:basedOn w:val="Normln"/>
    <w:rsid w:val="00E60136"/>
    <w:pPr>
      <w:numPr>
        <w:ilvl w:val="2"/>
        <w:numId w:val="3"/>
      </w:numPr>
    </w:pPr>
  </w:style>
  <w:style w:type="paragraph" w:customStyle="1" w:styleId="RadekL4">
    <w:name w:val="Radek_L4"/>
    <w:basedOn w:val="Normln"/>
    <w:rsid w:val="00E60136"/>
    <w:pPr>
      <w:numPr>
        <w:ilvl w:val="3"/>
        <w:numId w:val="3"/>
      </w:numPr>
    </w:pPr>
  </w:style>
  <w:style w:type="paragraph" w:customStyle="1" w:styleId="Zkladntext21">
    <w:name w:val="Základní text 21"/>
    <w:basedOn w:val="Normln"/>
    <w:rsid w:val="003F508A"/>
    <w:pPr>
      <w:ind w:hanging="1"/>
      <w:jc w:val="both"/>
    </w:pPr>
    <w:rPr>
      <w:sz w:val="24"/>
    </w:rPr>
  </w:style>
  <w:style w:type="character" w:styleId="Hypertextovodkaz">
    <w:name w:val="Hyperlink"/>
    <w:basedOn w:val="Standardnpsmoodstavce"/>
    <w:rsid w:val="001410FB"/>
    <w:rPr>
      <w:color w:val="0000FF"/>
      <w:u w:val="single"/>
    </w:rPr>
  </w:style>
  <w:style w:type="paragraph" w:styleId="Textbubliny">
    <w:name w:val="Balloon Text"/>
    <w:basedOn w:val="Normln"/>
    <w:link w:val="TextbublinyChar"/>
    <w:uiPriority w:val="99"/>
    <w:semiHidden/>
    <w:unhideWhenUsed/>
    <w:rsid w:val="0093097F"/>
    <w:rPr>
      <w:rFonts w:ascii="Tahoma" w:hAnsi="Tahoma" w:cs="Tahoma"/>
      <w:sz w:val="16"/>
      <w:szCs w:val="16"/>
    </w:rPr>
  </w:style>
  <w:style w:type="character" w:customStyle="1" w:styleId="TextbublinyChar">
    <w:name w:val="Text bubliny Char"/>
    <w:basedOn w:val="Standardnpsmoodstavce"/>
    <w:link w:val="Textbubliny"/>
    <w:uiPriority w:val="99"/>
    <w:semiHidden/>
    <w:rsid w:val="0093097F"/>
    <w:rPr>
      <w:rFonts w:ascii="Tahoma" w:hAnsi="Tahoma" w:cs="Tahoma"/>
      <w:sz w:val="16"/>
      <w:szCs w:val="16"/>
      <w:lang w:eastAsia="cs-CZ"/>
    </w:rPr>
  </w:style>
  <w:style w:type="character" w:styleId="Odkaznakoment">
    <w:name w:val="annotation reference"/>
    <w:basedOn w:val="Standardnpsmoodstavce"/>
    <w:uiPriority w:val="99"/>
    <w:semiHidden/>
    <w:unhideWhenUsed/>
    <w:rsid w:val="00550020"/>
    <w:rPr>
      <w:sz w:val="16"/>
      <w:szCs w:val="16"/>
    </w:rPr>
  </w:style>
  <w:style w:type="paragraph" w:styleId="Textkomente">
    <w:name w:val="annotation text"/>
    <w:basedOn w:val="Normln"/>
    <w:link w:val="TextkomenteChar"/>
    <w:uiPriority w:val="99"/>
    <w:semiHidden/>
    <w:unhideWhenUsed/>
    <w:rsid w:val="00550020"/>
    <w:rPr>
      <w:sz w:val="20"/>
    </w:rPr>
  </w:style>
  <w:style w:type="character" w:customStyle="1" w:styleId="TextkomenteChar">
    <w:name w:val="Text komentáře Char"/>
    <w:basedOn w:val="Standardnpsmoodstavce"/>
    <w:link w:val="Textkomente"/>
    <w:uiPriority w:val="99"/>
    <w:semiHidden/>
    <w:rsid w:val="00550020"/>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020"/>
    <w:rPr>
      <w:b/>
      <w:bCs/>
    </w:rPr>
  </w:style>
  <w:style w:type="character" w:customStyle="1" w:styleId="PedmtkomenteChar">
    <w:name w:val="Předmět komentáře Char"/>
    <w:basedOn w:val="TextkomenteChar"/>
    <w:link w:val="Pedmtkomente"/>
    <w:uiPriority w:val="99"/>
    <w:semiHidden/>
    <w:rsid w:val="00550020"/>
    <w:rPr>
      <w:rFonts w:ascii="Arial" w:hAnsi="Arial" w:cs="Times New Roman"/>
      <w:b/>
      <w:bCs/>
      <w:sz w:val="20"/>
      <w:szCs w:val="20"/>
      <w:lang w:eastAsia="cs-CZ"/>
    </w:rPr>
  </w:style>
  <w:style w:type="paragraph" w:styleId="Revize">
    <w:name w:val="Revision"/>
    <w:hidden/>
    <w:uiPriority w:val="99"/>
    <w:semiHidden/>
    <w:rsid w:val="00550020"/>
    <w:pPr>
      <w:spacing w:after="0" w:line="240" w:lineRule="auto"/>
    </w:pPr>
    <w:rPr>
      <w:rFonts w:ascii="Arial" w:hAnsi="Arial"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45BC"/>
    <w:pPr>
      <w:spacing w:after="0" w:line="240" w:lineRule="auto"/>
    </w:pPr>
    <w:rPr>
      <w:rFonts w:ascii="Arial" w:hAnsi="Arial" w:cs="Times New Roman"/>
      <w:szCs w:val="20"/>
      <w:lang w:eastAsia="cs-CZ"/>
    </w:rPr>
  </w:style>
  <w:style w:type="paragraph" w:styleId="Nadpis1">
    <w:name w:val="heading 1"/>
    <w:basedOn w:val="Normln"/>
    <w:next w:val="Zkladntextodsazen"/>
    <w:link w:val="Nadpis1Char"/>
    <w:qFormat/>
    <w:rsid w:val="002745BC"/>
    <w:pPr>
      <w:keepNext/>
      <w:numPr>
        <w:numId w:val="1"/>
      </w:numPr>
      <w:spacing w:before="240" w:after="200"/>
      <w:outlineLvl w:val="0"/>
    </w:pPr>
    <w:rPr>
      <w:b/>
      <w:szCs w:val="22"/>
    </w:rPr>
  </w:style>
  <w:style w:type="paragraph" w:styleId="Nadpis2">
    <w:name w:val="heading 2"/>
    <w:basedOn w:val="Nadpis1"/>
    <w:next w:val="Normln"/>
    <w:link w:val="Nadpis2Char"/>
    <w:qFormat/>
    <w:rsid w:val="002745BC"/>
    <w:pPr>
      <w:numPr>
        <w:ilvl w:val="1"/>
      </w:numPr>
      <w:outlineLvl w:val="1"/>
    </w:pPr>
  </w:style>
  <w:style w:type="paragraph" w:styleId="Nadpis3">
    <w:name w:val="heading 3"/>
    <w:basedOn w:val="Normln"/>
    <w:next w:val="Normln"/>
    <w:link w:val="Nadpis3Char"/>
    <w:qFormat/>
    <w:rsid w:val="002745BC"/>
    <w:pPr>
      <w:keepNext/>
      <w:spacing w:before="200" w:after="12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745BC"/>
    <w:pPr>
      <w:spacing w:after="120"/>
      <w:jc w:val="both"/>
    </w:pPr>
  </w:style>
  <w:style w:type="character" w:customStyle="1" w:styleId="ZkladntextChar">
    <w:name w:val="Základní text Char"/>
    <w:basedOn w:val="Standardnpsmoodstavce"/>
    <w:link w:val="Zkladntext"/>
    <w:rsid w:val="002745BC"/>
    <w:rPr>
      <w:rFonts w:ascii="Arial" w:eastAsia="Times New Roman" w:hAnsi="Arial" w:cs="Times New Roman"/>
      <w:szCs w:val="20"/>
      <w:lang w:eastAsia="cs-CZ"/>
    </w:rPr>
  </w:style>
  <w:style w:type="paragraph" w:customStyle="1" w:styleId="Adresa">
    <w:name w:val="Adresa"/>
    <w:basedOn w:val="Zkladntext"/>
    <w:rsid w:val="002745BC"/>
    <w:pPr>
      <w:spacing w:after="80"/>
      <w:ind w:left="5103"/>
      <w:jc w:val="left"/>
    </w:pPr>
  </w:style>
  <w:style w:type="paragraph" w:customStyle="1" w:styleId="Adresa2">
    <w:name w:val="Adresa 2"/>
    <w:basedOn w:val="Adresa"/>
    <w:next w:val="Adresa"/>
    <w:rsid w:val="002745BC"/>
    <w:pPr>
      <w:pBdr>
        <w:bottom w:val="single" w:sz="4" w:space="6" w:color="auto"/>
      </w:pBdr>
      <w:spacing w:after="120"/>
    </w:pPr>
  </w:style>
  <w:style w:type="character" w:customStyle="1" w:styleId="Nadpis1Char">
    <w:name w:val="Nadpis 1 Char"/>
    <w:basedOn w:val="Standardnpsmoodstavce"/>
    <w:link w:val="Nadpis1"/>
    <w:rsid w:val="002745BC"/>
    <w:rPr>
      <w:rFonts w:ascii="Arial" w:hAnsi="Arial" w:cs="Times New Roman"/>
      <w:b/>
      <w:lang w:eastAsia="cs-CZ"/>
    </w:rPr>
  </w:style>
  <w:style w:type="paragraph" w:styleId="Zkladntextodsazen">
    <w:name w:val="Body Text Indent"/>
    <w:basedOn w:val="Zkladntext"/>
    <w:link w:val="ZkladntextodsazenChar"/>
    <w:rsid w:val="002745BC"/>
    <w:pPr>
      <w:ind w:firstLine="567"/>
    </w:pPr>
  </w:style>
  <w:style w:type="character" w:customStyle="1" w:styleId="ZkladntextodsazenChar">
    <w:name w:val="Základní text odsazený Char"/>
    <w:basedOn w:val="Standardnpsmoodstavce"/>
    <w:link w:val="Zkladntextodsazen"/>
    <w:rsid w:val="002745BC"/>
    <w:rPr>
      <w:rFonts w:ascii="Arial" w:eastAsia="Times New Roman" w:hAnsi="Arial" w:cs="Times New Roman"/>
      <w:szCs w:val="20"/>
      <w:lang w:eastAsia="cs-CZ"/>
    </w:rPr>
  </w:style>
  <w:style w:type="character" w:customStyle="1" w:styleId="Nadpis2Char">
    <w:name w:val="Nadpis 2 Char"/>
    <w:basedOn w:val="Standardnpsmoodstavce"/>
    <w:link w:val="Nadpis2"/>
    <w:rsid w:val="002745BC"/>
    <w:rPr>
      <w:rFonts w:ascii="Arial" w:hAnsi="Arial" w:cs="Times New Roman"/>
      <w:b/>
      <w:lang w:eastAsia="cs-CZ"/>
    </w:rPr>
  </w:style>
  <w:style w:type="character" w:customStyle="1" w:styleId="Nadpis3Char">
    <w:name w:val="Nadpis 3 Char"/>
    <w:basedOn w:val="Standardnpsmoodstavce"/>
    <w:link w:val="Nadpis3"/>
    <w:rsid w:val="002745BC"/>
    <w:rPr>
      <w:rFonts w:ascii="Arial" w:eastAsia="Times New Roman" w:hAnsi="Arial" w:cs="Times New Roman"/>
      <w:szCs w:val="20"/>
      <w:lang w:eastAsia="cs-CZ"/>
    </w:rPr>
  </w:style>
  <w:style w:type="paragraph" w:styleId="Podpis">
    <w:name w:val="Signature"/>
    <w:basedOn w:val="Zkladntext"/>
    <w:next w:val="Zkladntext"/>
    <w:link w:val="PodpisChar"/>
    <w:rsid w:val="002745BC"/>
    <w:pPr>
      <w:tabs>
        <w:tab w:val="center" w:pos="5670"/>
      </w:tabs>
      <w:spacing w:before="800"/>
      <w:jc w:val="left"/>
    </w:pPr>
  </w:style>
  <w:style w:type="character" w:customStyle="1" w:styleId="PodpisChar">
    <w:name w:val="Podpis Char"/>
    <w:basedOn w:val="Standardnpsmoodstavce"/>
    <w:link w:val="Podpis"/>
    <w:rsid w:val="002745BC"/>
    <w:rPr>
      <w:rFonts w:ascii="Arial" w:eastAsia="Times New Roman" w:hAnsi="Arial" w:cs="Times New Roman"/>
      <w:szCs w:val="20"/>
      <w:lang w:eastAsia="cs-CZ"/>
    </w:rPr>
  </w:style>
  <w:style w:type="paragraph" w:customStyle="1" w:styleId="Pedmt">
    <w:name w:val="Předmět"/>
    <w:basedOn w:val="Zkladntext"/>
    <w:next w:val="Zkladntext"/>
    <w:rsid w:val="002745BC"/>
    <w:pPr>
      <w:spacing w:after="360"/>
      <w:ind w:left="851" w:hanging="851"/>
      <w:jc w:val="left"/>
    </w:pPr>
    <w:rPr>
      <w:b/>
      <w:spacing w:val="10"/>
      <w:szCs w:val="22"/>
    </w:rPr>
  </w:style>
  <w:style w:type="paragraph" w:customStyle="1" w:styleId="Plohy">
    <w:name w:val="Přílohy"/>
    <w:basedOn w:val="Zkladntext"/>
    <w:rsid w:val="002745BC"/>
    <w:pPr>
      <w:tabs>
        <w:tab w:val="left" w:pos="1134"/>
        <w:tab w:val="left" w:pos="1418"/>
      </w:tabs>
      <w:spacing w:after="40"/>
    </w:pPr>
  </w:style>
  <w:style w:type="paragraph" w:styleId="Zhlav">
    <w:name w:val="header"/>
    <w:basedOn w:val="Normln"/>
    <w:link w:val="ZhlavChar"/>
    <w:rsid w:val="002745BC"/>
  </w:style>
  <w:style w:type="character" w:customStyle="1" w:styleId="ZhlavChar">
    <w:name w:val="Záhlaví Char"/>
    <w:basedOn w:val="Standardnpsmoodstavce"/>
    <w:link w:val="Zhlav"/>
    <w:rsid w:val="002745BC"/>
    <w:rPr>
      <w:rFonts w:ascii="Arial" w:eastAsia="Times New Roman" w:hAnsi="Arial" w:cs="Times New Roman"/>
      <w:szCs w:val="20"/>
      <w:lang w:eastAsia="cs-CZ"/>
    </w:rPr>
  </w:style>
  <w:style w:type="paragraph" w:styleId="Zpat">
    <w:name w:val="footer"/>
    <w:basedOn w:val="Normln"/>
    <w:link w:val="ZpatChar"/>
    <w:uiPriority w:val="99"/>
    <w:rsid w:val="002745BC"/>
    <w:pPr>
      <w:jc w:val="center"/>
    </w:pPr>
    <w:rPr>
      <w:sz w:val="20"/>
    </w:rPr>
  </w:style>
  <w:style w:type="character" w:customStyle="1" w:styleId="ZpatChar">
    <w:name w:val="Zápatí Char"/>
    <w:basedOn w:val="Standardnpsmoodstavce"/>
    <w:link w:val="Zpat"/>
    <w:uiPriority w:val="99"/>
    <w:rsid w:val="002745BC"/>
    <w:rPr>
      <w:rFonts w:ascii="Arial" w:eastAsia="Times New Roman" w:hAnsi="Arial" w:cs="Times New Roman"/>
      <w:sz w:val="20"/>
      <w:szCs w:val="20"/>
      <w:lang w:eastAsia="cs-CZ"/>
    </w:rPr>
  </w:style>
  <w:style w:type="paragraph" w:customStyle="1" w:styleId="Znaka">
    <w:name w:val="Značka"/>
    <w:basedOn w:val="Zkladntext"/>
    <w:next w:val="Adresa"/>
    <w:rsid w:val="002745BC"/>
    <w:rPr>
      <w:i/>
      <w:sz w:val="18"/>
      <w:szCs w:val="18"/>
    </w:rPr>
  </w:style>
  <w:style w:type="paragraph" w:styleId="Odstavecseseznamem">
    <w:name w:val="List Paragraph"/>
    <w:basedOn w:val="Normln"/>
    <w:uiPriority w:val="34"/>
    <w:qFormat/>
    <w:rsid w:val="00E60136"/>
    <w:pPr>
      <w:ind w:left="720"/>
      <w:contextualSpacing/>
    </w:pPr>
  </w:style>
  <w:style w:type="paragraph" w:customStyle="1" w:styleId="RadekL1">
    <w:name w:val="Radek_L1"/>
    <w:basedOn w:val="Normln"/>
    <w:rsid w:val="00E60136"/>
    <w:pPr>
      <w:numPr>
        <w:numId w:val="3"/>
      </w:numPr>
      <w:ind w:left="7514"/>
    </w:pPr>
  </w:style>
  <w:style w:type="paragraph" w:customStyle="1" w:styleId="RadekL2">
    <w:name w:val="Radek_L2"/>
    <w:basedOn w:val="Normln"/>
    <w:rsid w:val="00E60136"/>
    <w:pPr>
      <w:numPr>
        <w:ilvl w:val="1"/>
        <w:numId w:val="3"/>
      </w:numPr>
    </w:pPr>
  </w:style>
  <w:style w:type="paragraph" w:customStyle="1" w:styleId="RadekL3">
    <w:name w:val="Radek_L3"/>
    <w:basedOn w:val="Normln"/>
    <w:rsid w:val="00E60136"/>
    <w:pPr>
      <w:numPr>
        <w:ilvl w:val="2"/>
        <w:numId w:val="3"/>
      </w:numPr>
    </w:pPr>
  </w:style>
  <w:style w:type="paragraph" w:customStyle="1" w:styleId="RadekL4">
    <w:name w:val="Radek_L4"/>
    <w:basedOn w:val="Normln"/>
    <w:rsid w:val="00E60136"/>
    <w:pPr>
      <w:numPr>
        <w:ilvl w:val="3"/>
        <w:numId w:val="3"/>
      </w:numPr>
    </w:pPr>
  </w:style>
  <w:style w:type="paragraph" w:customStyle="1" w:styleId="Zkladntext21">
    <w:name w:val="Základní text 21"/>
    <w:basedOn w:val="Normln"/>
    <w:rsid w:val="003F508A"/>
    <w:pPr>
      <w:ind w:hanging="1"/>
      <w:jc w:val="both"/>
    </w:pPr>
    <w:rPr>
      <w:sz w:val="24"/>
    </w:rPr>
  </w:style>
  <w:style w:type="character" w:styleId="Hypertextovodkaz">
    <w:name w:val="Hyperlink"/>
    <w:basedOn w:val="Standardnpsmoodstavce"/>
    <w:rsid w:val="001410FB"/>
    <w:rPr>
      <w:color w:val="0000FF"/>
      <w:u w:val="single"/>
    </w:rPr>
  </w:style>
  <w:style w:type="paragraph" w:styleId="Textbubliny">
    <w:name w:val="Balloon Text"/>
    <w:basedOn w:val="Normln"/>
    <w:link w:val="TextbublinyChar"/>
    <w:uiPriority w:val="99"/>
    <w:semiHidden/>
    <w:unhideWhenUsed/>
    <w:rsid w:val="0093097F"/>
    <w:rPr>
      <w:rFonts w:ascii="Tahoma" w:hAnsi="Tahoma" w:cs="Tahoma"/>
      <w:sz w:val="16"/>
      <w:szCs w:val="16"/>
    </w:rPr>
  </w:style>
  <w:style w:type="character" w:customStyle="1" w:styleId="TextbublinyChar">
    <w:name w:val="Text bubliny Char"/>
    <w:basedOn w:val="Standardnpsmoodstavce"/>
    <w:link w:val="Textbubliny"/>
    <w:uiPriority w:val="99"/>
    <w:semiHidden/>
    <w:rsid w:val="0093097F"/>
    <w:rPr>
      <w:rFonts w:ascii="Tahoma" w:hAnsi="Tahoma" w:cs="Tahoma"/>
      <w:sz w:val="16"/>
      <w:szCs w:val="16"/>
      <w:lang w:eastAsia="cs-CZ"/>
    </w:rPr>
  </w:style>
  <w:style w:type="character" w:styleId="Odkaznakoment">
    <w:name w:val="annotation reference"/>
    <w:basedOn w:val="Standardnpsmoodstavce"/>
    <w:uiPriority w:val="99"/>
    <w:semiHidden/>
    <w:unhideWhenUsed/>
    <w:rsid w:val="00550020"/>
    <w:rPr>
      <w:sz w:val="16"/>
      <w:szCs w:val="16"/>
    </w:rPr>
  </w:style>
  <w:style w:type="paragraph" w:styleId="Textkomente">
    <w:name w:val="annotation text"/>
    <w:basedOn w:val="Normln"/>
    <w:link w:val="TextkomenteChar"/>
    <w:uiPriority w:val="99"/>
    <w:semiHidden/>
    <w:unhideWhenUsed/>
    <w:rsid w:val="00550020"/>
    <w:rPr>
      <w:sz w:val="20"/>
    </w:rPr>
  </w:style>
  <w:style w:type="character" w:customStyle="1" w:styleId="TextkomenteChar">
    <w:name w:val="Text komentáře Char"/>
    <w:basedOn w:val="Standardnpsmoodstavce"/>
    <w:link w:val="Textkomente"/>
    <w:uiPriority w:val="99"/>
    <w:semiHidden/>
    <w:rsid w:val="00550020"/>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020"/>
    <w:rPr>
      <w:b/>
      <w:bCs/>
    </w:rPr>
  </w:style>
  <w:style w:type="character" w:customStyle="1" w:styleId="PedmtkomenteChar">
    <w:name w:val="Předmět komentáře Char"/>
    <w:basedOn w:val="TextkomenteChar"/>
    <w:link w:val="Pedmtkomente"/>
    <w:uiPriority w:val="99"/>
    <w:semiHidden/>
    <w:rsid w:val="00550020"/>
    <w:rPr>
      <w:rFonts w:ascii="Arial" w:hAnsi="Arial" w:cs="Times New Roman"/>
      <w:b/>
      <w:bCs/>
      <w:sz w:val="20"/>
      <w:szCs w:val="20"/>
      <w:lang w:eastAsia="cs-CZ"/>
    </w:rPr>
  </w:style>
  <w:style w:type="paragraph" w:styleId="Revize">
    <w:name w:val="Revision"/>
    <w:hidden/>
    <w:uiPriority w:val="99"/>
    <w:semiHidden/>
    <w:rsid w:val="00550020"/>
    <w:pPr>
      <w:spacing w:after="0" w:line="240" w:lineRule="auto"/>
    </w:pPr>
    <w:rPr>
      <w:rFonts w:ascii="Arial"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2D914-1E94-4FD0-ABDF-77C17FD4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6071</Words>
  <Characters>35819</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41807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Nový</dc:creator>
  <cp:lastModifiedBy>user</cp:lastModifiedBy>
  <cp:revision>2</cp:revision>
  <cp:lastPrinted>2014-05-28T06:58:00Z</cp:lastPrinted>
  <dcterms:created xsi:type="dcterms:W3CDTF">2014-05-30T09:13:00Z</dcterms:created>
  <dcterms:modified xsi:type="dcterms:W3CDTF">2014-05-30T09:13:00Z</dcterms:modified>
</cp:coreProperties>
</file>